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60</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 de marzo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junio de 2015, el Procurador de los Tribunales don David García Riquelme, en nombre y representación de Casebana, S.L., interpuso demanda de amparo contra la providencia de la Sala del art. 61 de la Ley Orgánica del Poder Judicial (LOPJ) de 20 de abril de 2015, por el que se inadmite el incidente de nulidad de actuaciones interpuesto contra la Sentencia de 8 de marzo de 2012 dictada en el procedimiento núm. 5-2011 sobre declaración de error judicial, dando lugar al presente recurso de amparo,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3 de febrero de 2016 el Magistrado don Juan Antonio Xiol Ríos comunicó su voluntad de abstenerse en el conocimiento del presente recurso de amparo por entender que concurría la causa 11 del art. 219 LOPJ, por haber formado parte, en su condición de Magistrado de la Sala del art. 61 LOPJ,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3195-2015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marzo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