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70</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12 de abril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16 de diciembre de 2014 tuvo entrada en el Registro General de este Tribunal un oficio de la Sección Segunda de la Sala de lo Contencioso-Administrativo del Tribunal Superior de Justicia de Castilla-La Mancha, al que se acompaña, junto al testimonio del procedimiento ordinario núm.118-2011, el Auto de 4 de noviembre de 2014, por el que se acuerda plantear cuestión de inconstitucionalidad respecto a los arts. 23.1 a) y 2 del Real Decreto Legislativo 2/2008, de 20 de junio, por el que se aprueba el texto refundido de la Ley de suelo, en relación con sus arts. 12 y 25, por la posible vulneración de los arts. 14 y 33.3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Uno de los afectados por el proyecto de expropiación derivado del “proyecto de singular interés Parque Industrial y Tecnológico de Illescas”, recurrió en vía contencioso-administrativa la resolución del Jurado Regional de Valoraciones de la Junta de Comunidades de Castilla-La Mancha que fijó el justiprecio de sus fincas, que se encontraban en situación de suelo rural.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Una vez conclusas las actuaciones, mediante providencia de 26 de marzo de 2014, se señaló fecha y hora para la votación y fallo.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Deliberado el asunto la Sala entendió que los preceptos en que se fundamenta la valoración del Jurado Regional de Valoraciones podrían ser inconstitucionales en cuanto que limitan el valor obtenido por capitalización de rentas, no permitiendo otro incremento sobre el valor básico así obtenido que hasta un máximo del doble, atendiendo a factores objetivos de localización y sin posibilidad de apreciar la existencia de expectativas urbanísticas.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Antes de dictar sentencia, por providencia de 13 de octubre de 2014, la Sección Segunda de la Sala de lo Contencioso-Administrativo del Tribunal Superior de Justicia de Castilla-La Mancha, al amparo de lo previsto en el art. 35.2 de la Ley Orgánica del Tribunal Constitucional (LOTC), acordó oír a las partes y al Ministerio Fiscal por el plazo común de diez días acerca de la posible inconstitucionalidad respecto a los arts. 23.1 a) y 2 del Real Decreto Legislativo 2/2008 en relación con sus arts. 12 y 25, por la posible vulneración de los arts. 14 y 33.3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citada providencia se pone de manifiesto que la valoración debe realizarse aplicando uno de los dos siguientes criterios de valoración: (i) si se considerase que los interesados no han adquirido la facultad de urbanizar tendrían que ser valorados por capitalización de rentas y no por comparación, lo que impide llegar al valor real de los terrenos a la vista de su situación en un entorno urbano y su real interés en un mercado ajeno al agrícola; (ii) si se considerase que los suelos son urbanizables delimitados, ni la aplicación del método de capitalización de rentas ni la indemnización contemplada en el art. 25 del Real Decreto Legislativo 2/2008 permitiría llegar al valor real del bien. Fuera cual fuera la opción seguida, ello podría vulnerar el art. 33.3 CE y el art. 14 en cuando se permite al resto de los propietarios realizar su valor real (esta providencia es idéntica a la que se dictó en la cuestión de inconstitucionalidad 6059-2014).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Ministerio Fiscal, en escrito presentado el 17 de octubre de 2014, consideró pertinente el planteamiento de la cuestión de inconstitucionalidad por entender que el art. 23.2, en relación con los arts. 12 y 25 del Real Decreto Legislativo 2/2008, pudiera ser contrario al art. 33.3 CE. No llega a la misma conclusión, sin embargo, respecto a la posible vulneración.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Letrado de la Administración de la Junta de Comunidades de Castilla-La Mancha, en escrito de 15 de octubre de 2014, se opuso al planteamiento de la cuestión por lo que hace a los arts. 23.1 y 23.2 del Real Decreto Legislativo 2/2008, con el argumento de que la STC 141/2014 no los había declarado inconstitucionales.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representación del actor, que evacua el trámite mediante escrito de 27 octubre de 2014, considera pertinente el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La Sección Segunda de la Sala de lo Contencioso-Administrativo del Tribunal Superior de Justicia de Castilla-La Mancha dictó Auto de 4 de noviembre de 2014, por el que se acuerda plantear cuestión de inconstitucionalidad respecto a los arts. 23.1 a) y 2 del Real Decreto Legislativo 2/2008 en relación con sus arts. 12 y 25, por la posible vulneración de los arts. 14 y 33.3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planteamiento, tras referirse a los antecedentes de hecho del caso y de transcribir los preceptos cuestionados, aborda los requisitos de procedibilidad. Expone que se ha dado traslado a las partes de la cuestión una vez conclusas las actuaciones y, respecto del juicio de relevancia, dice que “los preceptos cuestionados son directamente aplicables al caso pues establecen las normas imperativas de valoración del suelo en una expropiación, que es de lo que precisamente versa la causa. De no ser estas normas constitucionales, … entonces recobraría su vigencia el régimen valorativo anterior (Ley 6/1998, de 13 de abril, sobre Régimen del Suelo y Valoraciones), que establecía unos métodos de valoración diferentes que, a juicio de la Sala, provocarían un resultado valorativo también muy distinto a favor del expropiado … Así, [sic] Jurado Regional de Valoraciones tasó los bienes haciendo aplicación del art. 23 en sus apartados 1.a y 2, en relación con el art. 12, y estas son las normas que la Sala, por las razones que se dirán, reputa inconstitucionales. Por otro lado, los interesados afirman que debe hacerse aplicación también del art. 25 porque consideran que cuando se produjo la expropiación habían adquirido el derecho a urbanizar (ya sea sobre la base de Planes que se hallaban en tramitación antes de la aprobación del Proyecto de Singular Interés que motivó la expropiación, ya sobre la base del propio PSI que calificó el suelo de urbanizable a la fecha a tomar en cuenta para la valoración, y que la Administración afirma no atribuyó ningún derecho a los propietarios al preverse su ejecución por gestión directa). Pues bien, aun en el caso de que se hiciera aplicación del art. 25, tampoco por esta vía es posible, como se verá, hallar un valor ni próximo al real de mercado del bien, razón por la cual también el juicio de relevancia es positivo respecto de este último precepto”.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de la inconstitucionalidad de los preceptos cuestionados, destaca que la Ley de expropiación forzosa contenía sus propias reglas de valoración, que se veían reforzadas por el artículo 43 que, como mecanismo de cierre, permitía aplicar los criterios estimativos que se adecuasen mejor al mantenimiento de la indemnidad exigida por el art. 33.3 CE. Sin embargo, el mencionado precepto fue excepcionado para las expropiaciones urbanísticas por el texto refundido de la Ley sobre el régimen del suelo y ordenación urbana, aprobado por Real Decreto Legislativo 1/1992, de 26 de junio, y posteriormente por la disposición adicional quinta de la Ley 8/2007, de 28 de mayo (recogida después en la disposición adicional quinta.5 del Real Decreto Legislativo 2/2008, de 20 de junio), por lo que en la actualidad tanto los jurados como los Tribunales de Justicia se encuentran encorsetados por las rígidas reglas que al efecto se contienen en la actual legislación.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señala que, aunque nada hay de inconstitucional en que la ley pueda establecer unos métodos de valoración determinados u otros, “sí afirmamos que será difícilmente constitucional que de manera manifiesta impida dar con un valor real, valor que a nuestro juicio equivale a un valor que sea próximo al del mercado propio del bien de que se trate ….Ya sea porque el método sea inadecuado y ajeno por completo al mercado, ya porque impida incluir en el valor del bien circunstancias que influyan legítimamente en dicho valor. Pues en otro caso el propietario expropiado, por un lado, no recibiría el equivalente monetario del valor del bien (art. 33 CE), y, por otro, estaría discriminado frente a quien, por no ser expropiado, o bien conserva íntegro dicho valor mediante la posesión del objeto, o bien lo realiza mediante una transacción económica libre (art. 14 CE). Sólo en circunstancias excepcionales y justificadas, y que por tanto —añadimos nosotros— no pueden convertirse en la regla general para cualquier expropiación forzosa, cabría aceptar una reparación no íntegra del valor real del bien (SSTEDH de 8 de junio de 1986 —caso Lightgow y otros contra Reino Unido—, 9 de diciembre de 1994 —caso de los Santos Monasterios Griegos contra Grecia—, 4 de agosto de 2009 —caso Perdigao contra Portugal—, 4 de noviembre de 2010, 9 de octubre de 2003 o 26 de abril de 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al art. 12 del Real Decreto Legislativo 2/2008 expone que incluye en la misma situación básica de rural, a los efectos de valoraciones, realidades sustancialmente distintas como son el suelo clasificado como suelo no urbanizable alejado de la ciudad o de centros productivos, el clasificado de la misma forma pero situado en zona de crecimiento de la ciudad, el suelo clasificado como urbanizable programado que se expropia antes de que se haya iniciado la urbanización, e incluso el urbano que, por faltarle determinados servicio, no alcance la categoría valorativa de “suelo urbanizado” y siga en la de “suelo rural”. Y concluye que “la igualación de todas las anteriores situaciones bajo una misma categoría y su valoración mediante un sistema —el de capitalización de rentas agrarias del art. 23.1 a), con imposibilidad de inclusión de expectativas urbanísticas según el art. 23.2 y con una limitada valoración del suelo urbanizable pero aun no urbanizado en el art. 25— que no permite incluir todos los elementos de valor que concurren, resulta inconstitucional, según pasamos a desarrollar con un concreto examen del caso concreto”, lo que hace refiriéndose primero al art. 23 y luego al art. 25 del Real Decreto Legislativo 2/2008.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parte de que en este caso “hay elementos suficientes que conducen a la convicción de la Sala de que sobre el terreno en cuestión, aun antes del reconocimiento de cualquier facultad urbanística, concurrían intensísimas expectativas urbanísticas que producían un notable incremento de su valor puramente agrícola o de capitalización, según se reconoce en el mismo PSI que motiva la expropiación; y que el propio PSI valoraba en 25 €/m2”. El art. 23 del Real Decreto Legislativo 2/2008 “impide tomar en consideración estas circunstancias al establecer un método de pura capitalización de rentas, impidiendo cualquier comparación y estableciendo un incremento por proximidad fundado en meras circunstancias agropecuarias y con un máximo del doble del valor de capitalización; lo que arroja un valor máximo, como vimos, de 2,3292 €/m2, lo que no llega ni al 10 por 100 del valor del suelo que el propio PSI declaraba. Esta es la prueba, a nuestro juicio, de que el sistema establecido por la Ley no es hábil para hallar el valor real del bien ni aun aproximadamente y que, por consiguiente, puede resultar inconstitucional”.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termina este epígrafe afirmando que cuando se refiere a las expectativas urbanísticas, “a fin de aclarar que no está defendiendo que se deban valorar puras hipótesis, valores no reales o perjuicios meramente inciertos o futuros… Las expectativas urbanísticas se basan en circunstancias actuales (vgr. proximidad a zonas de expansión urbana, actividad inmobiliaria intensa en la zona, avances de planeamiento, etc.) que son proyectadas al futuro por el mercado (proyección que es la expectativa propiamente dicha) lo cual genera a su vez un incremento real y actual del valor; y esto último es lo que se valora. El precio de cualquier producto que se intercambie en el mercado (por ejemplo en los mercados secundarios de valores) puede cambiar exageradamente por determinadas circunstancias y cálculos de futuro más o menos fundados; ahora bien, ello no permite poner en duda que el precio que en un día determinado tenga un bien sea el que los compradores estén dispuestos a pagar y los vendedores obtengan al vender. La expectativa de futuro puede luego hacerse o no realidad, pero el incremento de valor en un momento dado es incontestablemente real”. Y añade que “la Administración debe pagar por un suelo lo que en la fecha a la que haya que valorar tuviera que pagar cualquiera que quisiera o necesitara adquirirlo; y si la regulación urbanística u otras circunstancias provocan incrementos del suelo llamativos, fundados en hipótesis de transformación y actividad urbanística sobre los suelos alentadas por la situación económica y la regulación urbanística vigente, eso no quita para entender que tal era el valor real del suelo en aquél momento y el que había que pagar ya fuera para comprarlo, ya fuera para expropiarlo. Otra cosa es que esas expectativas se hayan cumplido después, lo que no hace menos real el incremento de valor que provocaron en su momento, o que la actual coyuntura económica haga ver ahora con asombro los valores por los que llegaron a comprar o vender los suelos no hace tantos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siguiente epígrafe del Auto razona específicamente acerca del art. 25 del Real Decreto Legislativo 2/2008. Afirma que “los demandantes defienden que a la fecha en que hay que valorar el suelo debe considerarse que habían adquirido facultades urbanísticas sobre el mismo, bien a consecuencia de los planes que venían tramitándose, bien por el propio PSI que clasifica el suelo como urbanizable. Como consecuencia de ello, plantean la aplicación del art. 25 del Real Decreto Legislativo 2/2008, que desde luego no fue aplicado por la Administración, pues ésta niega que se hubiera adquirido facultad urbanística alguna que haya que indemnizar. Pues bien, debemos señalar, como complemento a lo expresado en los anteriores fundamentos, que a juicio de la Sala tampoco la aplicación combinada del art. 23 con el art. 25, en los casos que previene este último precepto, depara un resultado satisfactorio para valorar el suelo, lo que pone de manifiesto la inadecuación de tales preceptos desde el punto de vista del arto 33.3 CE y el 14 CE”. Y sobre la constitucionalidad del régimen previsto en el artículo 25 argumenta que “el propietario de suelo urbanizable que no sea expropiado puede, previa realización de las cesiones obligatorias y ejecución de la urbanización correspondiente, con el consiguiente coste, hacerse con un suelo urbanizable que adquiere el correspondiente valor en el mercado. Sin ir más lejos, en el caso de autos consta por ejemplo, aportado por el demandante, el convenio entre la beneficiaria de la expropiación, Instituto de Finanzas de Castilla-La Mancha, S.A., y Aernova Composites, S.A.U., de 8 de enero de 2009, en el que se prevé la enajenación del suelo urbanizado a razón de 195 €/m2. Se han observado precios en otros autos de hasta 215 €/m2. Así pues, suelo valorado en octubre de 2008 a 2,0381 €/m2 se enajena tres meses después, una vez urbanizado, a 195 €/m2 y más. Es decir, el propietario no expropiado hace suyo el valor íntegro del suelo urbanizado menos la cesión a la comunidad de entre el 5 y el 15 por 100. Sin embargo, el expropiado hace suyo, como en una imagen especular, sólo ese porcentaje de valor de entre el 5 y el 15 por 100 … . Ahora bien, a nuestro juicio el propietario tiene derecho a percibir o bien lo que valga un suelo en las mismas circunstancias que el suyo (comparación directa entre suelos urbanizables programados pero aún no urbanizados), o bien el 100 por 100 (no el 5 ni el 15 por 100) de la diferencia de valor entre un suelo y el otro, sin perjuicio de, naturalmente, descontar los costes y gastos de urbanización”.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de planteamiento se refiere también a la STC 141/2014, de 11 de septiembre, que declaró inconstitucional y nulo el inciso “hasta un máximo del doble” del art. 22 1 a), párrafo tercero, de la Ley 8/2007, de 28 de mayo, de suelo y del art. 23.1 a), párrafo tercero, del texto refundido de la Ley de suelo, aprobado por Real Decreto legislativo 2/2008, de 20 de junio. La Sala de lo Contencioso-Administrativo considera que la STC 149/2014, aun reconociendo su importante alcance, no agota el debate y que en el caso de autos concurren, según se sostiene, circunstancias específicas que lleva a la Sala de lo Contencioso-Administrativo a entender que los criterios legales de valoración lesionan los derechos constitucionales de los afectados. Junto a ello se sostiene que la referida Sentencia no se pronuncia sobre la constitucionalidad del art. 25.1 del Real Decreto Legislativo 2/2008, precepto que la Sala cuestiona expresamente al considerarlo inconstitucional.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anteriores consideraciones llevan a la Sala a concluir que los preceptos cuestionados son contrarios al art. 33.3 y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 de diciembre de 2015, la Sección Primera del Tribunal Constitucional acordó oír al Fiscal General del Estado para que, en el plazo de diez días, y a los efectos que determina el art. 37.1 de la Ley Orgánica del Tribunal Constitucional (LOTC), alegase lo que considerase conveniente “en relación con la pérdida de objeto de la cuestión de inconstitucionalidad respecto del art. 25.2 a) del Real Decreto Legislativo 2/2008 y de su carácter notoriamente infundado (por efecto de lo resuelto en la STC 218/2015, de 22 de octubre) respecto a los otros preceptos cuestionados”.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Fiscal General del Estado evacuó el trámite conferido mediante escrito registrado el 25 de enero de 2016. A su juicio, la cuestión planteada no ha realizado debidamente el juicio de relevancia en cuanto a las dudas que se le plantean respecto de los arts. 23.1 y 25.1 del Real Decreto Legislativo 2/2008 a la luz de la STC 141/2015, que consideró inconstitucional el inciso del art. 23.1 a) “hasta el máximo del doble”. Asimismo se cita la STC 43/2015 y la STC 201/2015. Considera la Fiscal General que “el órgano judicial solo manifiesta una serie de causas inconcretas y faltas de argumentación sobre la posible inconstitucionalidad de dichos preceptos por motivos diferentes a los que fueron analizados en la STC 141/2015, que no concreta, por lo que no habría llevado a cabo un juicio de relevancia adecuado, ya que no explicita cuales son aquellas razones que harían a dichos preceptos legales, además del analizado en la sentencia constitucional, contrarios al art. 33.3 CE”. Según se alega, el órgano judicial no ha efectuado un adecuado juicio de relevancia sobre lo que la Sala denomina “otras circunstancias específicas” y por ello considera que la presente cuestión debería inadmitirse por un inadecuado o inexistente juicio de relevancia … respecto de la dudad de inconstitucionalidad que se plantea el órgano judicial respecto de los arts. 23.1 a) y 25.1 del Real Decreto Legislativo 2/2008 tras la STC 141/2015.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Junto a ello se aduce que esta cuestión debería ser resuelta en los términos que han sido declarados por la STC 244/2015, de 30 de noviembre, que, a su vez se remite a las SSTC 141/2014 y 218/2015.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considera que procede declarar la inadmisión de la presente cuestión en relación con el art. 23.1 a) y 25.1 del Real Decreto Legislativo 2/2008 respecto de las dudas de inconstitucionalidad planteadas por la Sala de lo Contencioso-Administrativo tras la STC 141/2015; declarar la pérdida sobrevenida de objeto en relación con los arts. 23.1 a) (en los términos de la STC 141/2014) y 25.2 a) del Real Decreto Legislativo 2/2008 (en los términos de la STC 218/2015) y declarar que la cuestión es manifiestamente infundada respecto de los arts. 12, 23.2 y 25.1 del Real Decreto Legislativo 2/2008.</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cuestión de inconstitucionalidad se plantea por la Sección Segunda de la Sala de lo Contencioso-Administrativo del Tribunal Superior de Justicia de Castilla-La Mancha, respecto de los arts. 23.1 a) y 2 del Real Decreto Legislativo 2/2008, de 20 de junio, por el que se aprueba el texto refundido de la Ley de suelo, en relación con sus arts. 12 y 25, por la posible vulneración de los arts. 14 y 33.3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Sala considera que el art. 23.1 a) del Real Decreto Legislativo 2/2008 establece un método de valoración para el suelo en situación básica de rural (art. 12 del Real Decreto Legislativo 2/2008) que impide llegar a una valoración que responda a su valor real, ya que no permite tener en cuenta los factores que inciden en su valor de mercado, y, en especial, las expectativas derivadas de la aprobación del planeamiento o clasificación del suelo como urbanizable delimitado (art. 23.2 del Real Decreto Legislativo 2/2008). Es cierto, reconoce la Sala, que para este último tipo de suelo la ley contempla otra indemnización, la prevista en el art. 25 del Real Decreto Legislativo 2/2008, debida a la privación de la facultad de participar en la actuación urbanizadora. Si la suma de ambas indemnizaciones, las previstas en los arts. 25 y 23.2 del Real Decreto Legislativo 2/2008, correspondiera al valor real del suelo expropiado nada habría que objetar sobre la constitucionalidad del método de valoración previsto para este tipo de suelo. Pero, en opinión de la Sala, la indemnización resultante de estos dos conceptos no alcanza tal correspondencia, pues se limita a sumar a la estimación derivada de la capitalización de rentas un porcentaje, entre el 5 y el 15 por 100, a determinar por las Comunidades Autónomas, aplicado a la diferencia de valor que tendrían los suelos ya urbanizados y el que tienen en su situación inicial. De ello concluye la vulneración del art. 33.3 CE. En directa relación con lo señalado, aduce también la Sala discriminación entre quienes se ven privados de su propiedad y aquellos a quienes se permite continuar con ella y finalizar la transformación urbanística, trato desigual que vulneraría el art. 14 CE. Por último, la Sala se hace eco de la STC 141/2014, de 11 de septiembre, haciendo hincapié en que en ella nada se ha resuelto sobre el art. 25 del Real Decreto Legislativo 2/2008 y, en consecuencia, sobre el sistema de valoración resultante de la conjunción de los arts. 23 y 25 del Real Decreto Legislativo 2/2008.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Fiscal General del Estado, en el trámite previsto en el art. 37.1 de la Ley Orgánica del Tribunal Constitucional (LOTC), alega sucesivamente (a) un deficiente juicio de relevancia por lo que hace a los arts. 23.1 a) y 25.1 del Real Decreto Legislativo 2/2008; (b) la pérdida sobrevenida del objeto de la cuestión en cuanto el art. 25.2 a) del Real Decreto Legislativo 2/2008 porque así ha se ha pronunciado el Tribunal en un supuesto idéntico en la STC 244/2015, de 30 de noviembre, criterio que extiende al art. 23.1 a) Real Decreto Legislativo 2/2008 en la medida que la STC 141/2014 declaró inconstitucional y nulo el inciso “hasta el máximo del doble”; y (c), en fin, el carácter notoriamente infundado de la duda de constitucionalidad en relación a los arts. 12, 23.2 y 25.1 del Real Decreto Legislativo 2/2008.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derogación de esos preceptos por la disposición derogatoria única, apartado a), del nuevo texto refundido de la Ley de suelo y rehabilitación urbana aprobado por Real Decreto Legislativo 7/2015, de 30 de octubre (“BOE” de 31 de octubre), que entró en vigor “el mismo día de su publicación en el ‘Boletín Oficial del Estado’”, de acuerdo con su disposición final única, no afecta a la admisibilidad de la presente cuestión de inconstitucionalidad, dada la aplicabilidad de los preceptos cuestionados, del Real Decreto Legislativo 2/2008, hoy derogado, en el proceso subyacente (así, por todas, STC 29/2015, de 19 de febrero, FJ 2, con cita de otras).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art. 37.1 de la Ley Orgánica del Tribunal Constitucional (LOTC) establece que este Tribunal puede rechazar, en trámite de admisión, mediante Auto y sin otra audiencia que la del Fiscal General del Estado, la cuestión de inconstitucionalidad cuando faltaren las condiciones procesales exigibles o fuere notoriamente infundada la cuestión suscitada.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Fiscal General del Estado alega falta del adecuado juicio de relevancia sobre lo que la Sala denomina otras circunstancias específicas, de las que deriva una inconstitucionalidad del art. 23.1 a) del Real Decreto Legislativo 2/2008 añadida a la ya declarada en la STC 141/2014, déficit en el juicio de relevancia que invoca también respecto de la supuesta inconstitucionalidad del art. 25.1 del Real Decreto Legislativo 2/2008, pues, a su juicio, ningún razonamiento se aporta en el Auto de planteamiento que difiera de los que fueron expuestos en la cuestión de inconstitucionalidad que dio origen a la STC 141/2014.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Aprecia este Tribunal, por el contrario, que el Auto de planteamiento afirma expresamente que la STC 141/2014 excluye de su pronunciamiento toda consideración del art. 25 del Real Decreto Legislativo 2/2008 y, por tanto, del sistema valorativo de conjunto que resulta de la combinación de los arts. 23 y 25 del Real Decreto Legislativo 2/2008, cuestión ésta que, según razona, adquiere especial relevancia dadas las circunstancias específicas de este caso, donde la expropiación afecta a suelo que está en situación básica de rústico (art. 23 del Real Decreto Legislativo 2/2008), pero respecto del que el propietario ha adquirido ya la facultad de participar en la urbanización (art. 25 del Real Decreto Legislativo 2/2008). Por todo ello, procede rechazar este primer óbice de procedibilidad.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art. 25.2 a) del Real Decreto Legislativo 2/2008 ha sido declarado inconstitucional y nulo por la STC 218/2015, de 22 de octubre. El art. 164 CE, y también el art. 38 LOTC, disponen que las Sentencias del Tribunal Constitucional que declaren la inconstitucionalidad de una ley tengan efectos contra todos desde que se publiquen en el “BOE”. Dicha STC 218/2015 se publicó en el “BOE” de 27 de noviembre de 2015, por lo que a partir de ese momento el art. 25.2 a) del Real Decreto Legislativo 2/2008 no puede regir la resolución de ningún litigio, ni siquiera de aquellos que estén pendientes de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consecuencia procede acordar, la inadmisión de la presente cuestión de inconstitucionalidad en lo que hace al art. 25.2 a) del Real Decreto Legislativo 2/2008 por pérdida sobrevenida de objeto. No cabe hacer lo propio respecto al art. 23.1 a) del Real Decreto Legislativo 2/2008, a pesar de que fuera declarada la inconstitucionalidad y nulidad de su inciso “hasta el máximo del doble” por la STC 141/2014, puesto que la duda de constitucionalidad que suscita el Auto de planteamiento respecto de este precepto sigue vigente incluso haciendo abstracción de dicho inciso.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Dejando a un lado, en virtud de las razones expuestas, el art. 25.2 a) del Real Decreto Legislativo 2/2008, el objeto de este proceso sobre el que este Tribunal debe pronunciarse se ciñe a los arts. 12, 23.1 a), 23.2 y resto del art. 25 del Real Decreto Legislativo 2/2008. Pues bien, la referida STC 218/2015, de 22 de octubre, se pronunció sobre la constitucionalidad de estos preceptos en los siguientes términos: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“Cuestión distinta es el art. 25.2 b) del texto refundido de la Ley de suelo, … que la Sala descarta implícitamente sea el que concurre en el supuesto que ha dado origen a esta cuestión, en el que el propietario del suelo valorado ha sido privado por completo de su propiedad, a causa de la expropiación en favor de la beneficiaria. De ahí que el art. 25.2 b) del texto refundido de la Ley de suelo deba quedar al margen de nuestro pronunciamiento.”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definición del contenido de la propiedad y, en consecuencia, la valoración del suelo puede partir de la clasificación del mismo, pero esta no es la única opción para el legislador de acuerdo con el art. 33 CE, pues ello dependerá del contenido del derecho de propiedad que éste previamente haya delimitado”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ello cabe afirmar, siguiendo la STC 141/2014, de 11 de septiembre. FJ 9 b), que la definición que realiza el art. 12 del texto refundido de la Ley de suelo de las situaciones en que se encuentra el suelo incluyendo en la situación de rural suelos con distinta clasificación urbanística, no es inconstitucional. No solo porque tiene carácter meramente instrumental para la definición de los derechos y deberes de las distintas propiedades del suelo y, aplicar conforme a éstos, un determinado método de valoración, sino porque, además, la clasificación del suelo, con ser un método posible no es el único que respeta el art. 33 CE. Por las mismas razones, no es inconstitucional que el art. 25.1 del texto refundido de la Ley de suelo establezca las condiciones para que nazca la facultad del propietario de participar en la actuación de urbanización y los requisitos que tienen que concurrir para que su privación sea indemnizada”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“Si ello es así, tampoco es inconstitucional el art. 23.2 del texto refundido de la Ley de suelo, que se limita a concretar la regla mencionada, descartando que se tengan en cuenta, en el método de capitalización de rentas, las que podrían derivar del destino de transformación urbanística que haya contemplado o pudiera otorgar en el futuro el planeamiento urbanístico o la ordenación territorial”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 ste Tribunal afirmó en la STC 141/2014, de 11 de septiembre, FJ 9 b) y ha reiterado en la STC 43/2015, de 2 de marzo, FJ 5, en cuanto al método contemplado en el art. 23 del texto refundido de la Ley de suelo, que ‘el método de capitalización de rentas modulado en atención a otros factores objetivos de localización es un sistema que incorpora valores acordes con la idea del valor real o económico del bien, que en abstracto puede ofrecer un proporcional equilibrio entre el daño sufrido y la indemnización. No obstante la propia ley reconoce que, en determinadas ocasiones, este criterio puede no llegar a reflejar correctamente el valor real del bien y prueba de ello es que permite corregir al alza el valor obtenido en función de factores objetivos de localización del terreno. El establecimiento de un tope máximo para este factor de corrección, que no se halla justificado, puede por ello resultar inadecuado para obtener en estos casos una valoración del bien ajustada a su valor real e impedir la determinación de una indemnización acorde con la idea del proporcional equilibrio, razones por las cuales el inciso ‘hasta el máximo del doble’ ha de reputarse contrario al art. 33.3 CE’ … Así pues, una vez eliminado del ordenamiento el tope del doble con el que el legislador permite corregir el valor obtenido para los suelos que se encuentran en situación básica de suelo rural por el método de capitalización de rentas reales o potenciales en función de factores objetivos de proximidad, que pueden redundar en el valor real que tiene el suelo de acuerdo con su destino rural, y sin tener en cuenta expectativas urbanísticas, el art. 23.1 a) del texto refundido de la Ley de suelo no es inconstitucional.”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circunstancias que caracterizan la presente cuestión de inconstitucionalidad son sustancialmente iguales a las que connotaban la que fue resuelta por la STC 218/2015, de 22 de octubre. En ambas (a) la materia litigiosa es la valoración expropiatoria de parcelas en idéntica situación valorativa según el art. 12 del Real Decreto Legislativo 2/2008 que están afectadas por el “proyecto de singular interés Parque Industrial y Tecnológico de Illescas”, (b) los preceptos cuestionados son los arts. 23.1 a) y 2, 12 y 25 del Real Decreto Legislativo 2/2008 y (c) las disposiciones constitucionales que se consideran infringidas son los arts. 14 y 33.3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Estas identidades conllevan que los argumentos indicados, con los que la STC 218/2015 desestimó la cuestión allí planteada, sean plenamente trasladables a esta y, en consecuencia, determinen que esta cuestión de inconstitucionalidad, en cuanto a las dudas de constitucionalidad referidas a los preceptos legales impugnados no declarados nulos, deba ser inadmitida por ser notoriamente infundada.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mayo de dos mil quince. a doce de abril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