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abril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30 de diciembre de 2015 tiene entrada en el Registro General del Tribunal demanda interponiendo recurso de amparo contra la Sentencia núm. 243/2015, de 6 de noviembre de 2015, dictada por la Sección Primera de la Audiencia Provincial de Segovia en recurso de apelación núm. 296-2015 interpuesto contra la Sentencia núm. 97/15, de 22 de julio de 2015, del Juzgado de Primera Instancia de Santa María La Real de Nieva dictada en el juicio verbal 193-2015.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fecha 6 de abril de 2016, presentado el día siguiente, el Procurador don Francisco José Abajo Abril, en nombre y representación de la parte recurrente Bankia, S.A., solicita se la tenga por desistida del presente recurso de amparo.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8 de abril de 2016 se dio traslado al Ministerio Fiscal a fin de que formulara alegaciones, lo que hizo por escrito presentado el 25 de abril de 2016 en el que manifiesta que es procedente acordar el desistimiento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 (LOTC), que se remite en el primero de dichos preceptos, en cuanto a requisitos y procedimiento, a lo establecido en la Ley Orgánica del Poder Judicial y en la Ley de enjuiciamiento civil. Cumplidos estos requisitos en el presente caso, el Ministerio Fiscal no ha opuesto objeción alguna a la voluntad de desistir manifestada por el recurrente, sin que, por otro lado se aprecie perjuicio de parte ni daño para el interés general o público. Por tanto, y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desistida del presente recurso de amparo a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abril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