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23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146-2015, promovido por don Alberto Collado Martín, Procurador de los Tribunales y del Ayuntamiento de Toledo, bajo la dirección del Letrado don Santiago Muñoz Machado, contra el Auto de la Sección Primera de la Sala de lo Contencioso-Administrativo del Tribunal Supremo de 23 de octubre de 2014, el Auto de 3 de abril de 2014, dictado en el recurso de casación núm. 4773-2011, de la misma Sala y Sección, y la Sentencia de 18 de julio de 2011, dictada por la Sección Primera de la Sala de lo Contencioso-Administrativo del Tribunal Superior de Justicia de Castila-La Mancha que estima el recurso contencioso-administrativo núm. 516-2007,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Angel Querada Tapia. Ha sido Ponente el Presidente, don Francisco Pérez de los Cobos Orihuel,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9 de enero de 2015, don Alberto Collado Martín, Procurador de los Tribunales, en representación del Ayuntamiento de Toledo, interpuso recurso de amparo contra la Sentencia de la Sección Primera de la Sala de lo Contencioso-Administrativo del Tribunal Superior de Justicia de Castilla-La Mancha, de 18 de julio de 2011, que estimó el recurso contencioso-administrativo núm. 516-2007 formulado contra la Orden de 26 de marzo de 2007 de la Consejería de Vivienda y Urbanismo que aprueba definitivamente el plan de ordenación municipal de Toledo y contra el Auto de 3 de abril de 2014 de la Sección Primera de la Sala de lo Contencioso-Administrativo del Tribunal Supremo, que declaró la pérdida sobrevenida del objeto del recurso de casación interpuesto contra dicha Sentencia, así como contra el Auto de 23 de octubre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Superior de Justicia de Castilla-La Mancha, don Gregorio Juárez Sardinero interpuso recurso contencioso-administrativo contra la Orden de 26 de marzo de 2007 de la Consejería de Vivienda y Urbanismo de la Junta de Comunidades de Castilla-La Mancha, por la que se aprueba definitivamente el plan de ordenación municipal de Toledo. En él se denunciaba la nulidad de pleno derecho del plan de ordenación municipal de Toledo al haberse realizado modificaciones sustanciales sin someterlo nuevamente al trámite de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18 de julio de 2011, de la Sección Primera de la Sala de lo Contencioso-Administrativo del Tribunal Superior de Justicia (recurso contencioso-administrativo núm. 516-2007), estimó el recurso formulado contra la citada Orden y declaró contrario a Derecho y anuló el plan de ordenación municipal de Toledo. El órgano judicial argumenta su decisión remitiéndose a lo dispuesto en la Sentencia de 27 de diciembre de 2010 dictada por la misma Sala y Sección, que, a su vez, encuentra apoyo en lo dispuesto en la STS de 9 de diciembre de 2008. En primer lugar, justifica el no planteamiento de la cuestión de inconstitucionalidad contra el precepto de la Ley autonómica, por no tratarse de la inaplicación de una norma sino de la elección del derecho aplicable al caso controvertido. Por otro lado, considera que debe estimarse el recurso pues si bien la regulación contenida en la Ley autonómica no garantiza la participación pública en el proceso de planeamiento, el art. 6.1 de la Ley 6/1998, sobre régimen del suelo y valoraciones sí exige abrir un nuevo trámite de información pública en el proceso de planeamiento si se introducen modificaciones sustanciales; como así previamente se había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interpuso recurso de casación basado, entre otros motivos, en que la Sala había incurrido en un exceso de jurisdicción al estar obligada a aplicar el art. 36.2 a) del texto refundido de la Ley de ordenación del territorio y de la actividad urbanística de Castilla-La Mancha,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3 de abril de 2014 (recurso de casación núm. 4773-2011), la Sala de lo Contencioso-Administrativo del Tribunal Supremo, declaró la pérdida sobrevenida de objeto. La Sala considera que al desarrollarse la impugnación casacional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es un plan de ordenación, que ya ha sido declarada nula por Sentencia firme y que, por tanto, ha sido expulsada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13 de junio de 2014, el Ayuntamiento de Toledo formuló incidente de nulidad de actuaciones ante la misma Sección Primera de la Sala de lo Contencioso-Administrativo del Tribunal Supremo. Alegó que dado que al declarar la pérdida sobrevenida de objeto del recurso de casación, el Auto impugnado traslada al recurso a que se refiere, la totalidad de los argumentos y efectos jurídicos de la citada Sentencia de 27 de febrero de 2014, igualmente se traslada al presente incidente de nulidad la totalidad de los argumentos utilizados en él contra la referida Sentencia. Es decir, la vulneración de sus derechos fundamentales a la tutela judicial efectiva sin indefensión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23 de octubre de 2014 se desestimó el incidente de nulidad de actuaciones, remitiéndose a lo dispuesto en el Auto de 15 de julio de 2014 que a su vez había desestimado el presentado frente a la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de colocar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4773-2011 y del procedimiento ordinario núm. 516-2007, seguido respectivamente ante los mismos y practicaran los emplazamientos correspondientes. También se acordó en la misma formar la correspondiente pieza separada de suspensión, que previa la correspondiente tramitación, fue resuelta por ATC 210/2015,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21 de octubre de 2015, el Procurador de los Tribunales don Francisco Velasco Muñoz-Cuéllar, compareció en representación de la Junta de Comunidades de Castilla-La Mancha, solicitando se le tuviera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10 de diciembre 2015, formuló alegaciones el Ayuntamiento de Toledo, interesando el otorgamiento del amparo que basa en la absoluta identidad del objeto del presente recurso con el resuelto mediante Sentencia de la Sala Primera de este Tribunal de 21 de septiembre de 2015, que otorgó el amparo al citado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mismo día 10 de diciembre, formuló alegaciones la Junta de Comunidades de Castilla-La Mancha, haciendo suyas las efectuadas por el Ayuntamiento de Toledo en su escrito de interposición del recurso de amparo e interesando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presentado el 14 de diciembre de 2015, efectuó alegaciones interesando que se otorgara el amparo solicitado, anulando las resoluciones impugnadas y retrotrayendo las actuaciones al momento procesal inmediatamente anterior al de la Sentencia de 18 de julio de 2011 de la Sección Primera de la Sala de lo Contencioso-Administrativo del Tribunal Superior de Justicia de Castilla-La Mancha, a fin de que dicte la que corresponda con respeto a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tras realizar toda una serie de consideraciones previas, que “deviene incuestionable y necesaria la aplicación de la STC 195/2015 al presente recurso de amparo, en cuanto el ATS de 3 de abril de 2014, impugnado en este recurso de amparo, utiliza la anulada STS de 27 de febrero de 2014 como soporte argumental y determinante de su contenido y parte dispositiva”. Así, en aplicación de la doctrina expuesta en la citada STC 195/2015, resulta, a su juicio, que las resoluciones impugnadas han vulnerado el derecho a la tutela judicial efectiva y a un proceso con todas las garantías (art. 24.1 y 2 CE). No estima, sin embargo, que se haya conculcado el derecho a la tutela judicial efectiva (art. 24.1 CE), al no incurrir las resoluciones recurridas en un manifiesto desconocimiento del deber de acatamiento de la doctrina del Tribunal Constitucional, con quiebra del mandato recogido en el art. 5 LOPJ, por no concurrir las circunstancias que terminarían una oposición frontal a la interpretación realizada por el citado Tribunal sino una interpretación errónea de la jurisprudencia constitucional por la STS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mayo de 2016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la aplicación del art. 36.2 a) párrafo segundo (debe entenderse referido al párrafo tercero), del texto refundido de la Ley de ordenación del territorio y de la actividad urbanística de Castilla-La Mancha, sin elevar cuestión de inconstitucionalidad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tanto el demandante de amparo como el Ministerio Fiscal consideran en sus escritos de alegaciones que, tras el dictado de la STC 195/2015, de 21 de septiembre, no cabe sino trasladar lo allí dispuesto al presente recurso y otorgar el amparo, dada la identidad de objeto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apreciación es compartida por este Tribunal, y por ello considera que, en aplicación de la fundamentación contenida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a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otorgamiento del amparo al demandante por vulneración del derecho a la tutela judicial efectiva (art. 24.1 CE) y a un proceso con todas las garantías (art. 24.2 CE), debe comportar (art. 55.1 de la Ley Orgánica del Tribunal Constitucional)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Ayuntamiento demandante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18 de julio de 2011, recurso contencioso-administrativo núm. 516-2007, así como los Autos de 3 de abril y 23 de octubre, ambos de 2014, dictados en el recurso de casación núm. 4773-2011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516-2007, para que el Tribunal Superior de Justicia de Castilla-La Mancha dicte nueva Sentencia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146-2015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195/2015, de 21 de septiembre, a la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mayo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