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25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1743-2013, interpuesto por el Gobierno de Cataluña contra las disposiciones adicionales cuadragésima y septuagésima primera, así como la disposición final octava de la Ley 2/2012, de 29 de junio, de presupuestos generales del Estado para el año 2012. Ha comparecido y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marzo de 2013, los Abogados de la Generalitat de Cataluña, en la representación que ostentan, promueven recurso de inconstitucionalidad contra las disposiciones adicionales cuadragésima y septuagésima primera, así como la disposición final octava de la Ley 2/2012, de 29 de junio, de presupuestos generales del Estado para 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preliminar, el recurso justifica su interposición en el plazo de nueve meses desde la publicación de la Ley, por haber hecho uso del procedimiento conciliatorio del art. 33.2 de la Ley Orgánica del Tribunal Constitucional (en adelante, LOTC), con resultado infructuoso. La impugnación se fundamenta en los motivos que, en síntesis,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del recurso se centra en la disposición adicional cuadragésima de la Ley 2/2012 —por la que se suspende, durante el año 2012, la aplicación de los arts. 7.2, 8.2 a), 10 y 32.3 (primer párrafo) y de la disposición transitoria primera de la Ley 39/2006, de 14 de diciembre, de promoción de la autonomía personal y atención a las personas en situación de dependencia—, así como en la disposición final octava de la Ley 2/2012 —por la que se da nueva redacción al primer apartado de la disposición final primera de la Ley 39/2006—.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estas disposiciones, el recurso indica que, aunque la Ley 2/2012 no especifica el título competencial por el que el Estado se encuentra habilitado para adoptar dichas disposiciones, cabe presumir que el legislador estatal se ha amparado en el mismo título competencial que en su día invocó para aprobar la Ley 39/2006, que, según su disposición final octava, se dictó en virtud de la competencia exclusiva del Estado para regular las condiciones básicas que garanticen la igualdad de todos los españoles en el ejercicio de los derechos y el cumplimiento de los deberes constitucionales, conforme al art. 149.1.1 CE. Sin embargo, a juicio de la parte recurrente, las citadas disposición adicional cuadragésima y disposición final octava exceden de la cobertura que pudiera proporcionar dicho art. 149.1.1 CE y comportan tanto una vulneración de la competencia asumida por la Generalitat de Cataluña en materia de servicios sociales de conformidad con el art. 166.1 del Estatuto de Autonomía de Cataluña (en adelante, EAC), como también una contravención del principio de lealtad constitucional o institucional y de la autonomía financiera de la Generalitat en los términos que resultan del art. 156 CE y arts. 3.1, 201, 202 y 211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repasa la jurisprudencia constitucional sobre el art. 149.1.1 CE (SSTC 137/1986, FJ 3; 173/1998, FJ 9), destacando entre otros aspectos que, según esta doctrina, dicho precepto habilita al Estado para regular los aspectos primarios de los derechos constitucionales, y asimismo, que las condiciones básicas que garantizan la igualdad se predican de los derechos y deberes constitucionales en sí mismos considerados y no de los sectores materiales en que éstos se insertan, por lo que el citado art. 149.1.1 CE sólo puede dar cobertura a aquellas condiciones que guarden una estrecha relación, directa e inmediata, con los derechos que la Constitución reconoce [SSTC 61/1997, FJ 7 b), y 228/2003, FJ 10]. Señala la parte recurrente que, referida esa competencia estatal a derechos constitucionales, la atención a la dependencia no ha tenido un enunciado en esos términos en la Constitución, sino que sólo encuentra acogida explícita en el art. 49 CE, como uno de los principios rectores de la política social y económica. El escrito de interposición admite la posibilidad de que el Estado determine normativamente la regulación de las condiciones básicas que garanticen la igualdad de todos los españoles en el ejercicio del derecho a la igualdad a través de la promoción de la autonomía personal y la atención a la dependencia. No obstante, consideran que, dado que ese derecho sustantivo emerge únicamente de un principio enunciado en el art. 49 CE y no es un derecho fundamental en sentido estricto, la habilitación del Estado ex art. 149.1.1 CE para regular la garantía de la igualdad en su ejercicio ha de tener una correspondiente de menor intensidad o grado, máxime si se tiene en cuenta que ese derecho de las personas dependientes incide directamente en un ámbito material de competencia exclusiva de las Comunidades Autónomas como es la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nuevamente con cita de la doctrina constitucional (SSTC 61/1997, FJ 7; 188/2001, FJ 4; 37/2002, FJ 12; 239/2002, FJ 10, y 228/2003, FJ 10), el recurso indica que esas condiciones fundamentales son las que van dirigidas a los ciudadanos y no, por tanto, los mandatos dirigidos a las Comunidades Autónomas, que no pueden tener cobertura en la citada competencia estatal, si disponen de competencia exclusiva en la materia. Por ello, afirman que la regulación estatal de las condiciones básicas de la igualdad en el ejercicio del derecho a las prestaciones de la dependencia habrá de ceñirse a la determinación de las posiciones jurídicas fundamentales y a los elementos más esenciales definidores del derecho, sin menoscabo a las competencias asumidas por las Comunidades Autónomas para la regulación de los aspectos organizativos y la gestión de los servicios asistenciales y prestaciones a la dependencia y promoción de la autonomía personal. Asimismo, con apoyo en la doctrina constitucional sentada en la STC 13/1992, FJ 4, añaden que, al incidir en un ámbito de competencia autonómica exclusiva como es la asistencia social, la aportación por el Estado de fondos para la dotación de las prestaciones previstas en la Ley 39/2006 no podrá condicionar indebidamente el ejercicio de esa competencia autonómica, puesto que el poder de gasto estatal no puede ejercerse al margen del sistema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estas consideraciones señalan los Abogados de la Generalitat de Cataluña que, en atención a ese marco competencial, la Ley 39/2006 edificó un sistema de prestaciones sobre el principio de corresponsabilidad de todas las Administraciones públicas y de colaboración y cooperación entre ellas (arts. 1.1 y 1.2), anclándose orgánicamente dicha cooperación en el entonces denominado Consejo Territorial del Sistema para la autonomía y atención a la dependencia, y articulándose mediante el sistema de convenios entre la Administración del Estado y cada una de las Comunidades Autónomas (art. 10 de la Ley 39/2006). Pues bien, a su juicio, ese principio de colaboración y cooperación sobre el que la Ley 39/2006 construyó el sistema de atención a la dependencia es el que, de forma unilateral y con grave quebranto de la lealtad constitucional y la autonomía financiera de las Comunidades Autónomas, ha quedado truncado mediante la aprobación de la disposición adicional cuadragésima de la Ley 2/2012, en la que, como ya se ha indicado, se establece la suspensión durante 2012 de la aplicación de determinados preceptos de la Ley 39/2006, que son los que contienen la regulación de uno de los tres niveles de protección de la dependencia previstos en esta Ley: en concreto, el denominado nivel “acordado” entre la Administración general del Estado y la Administración de cada Comunidad Autónoma. De este modo, indican, esa suspensión comporta la privación temporal de eficacia de la regulación de esta parte de la financiación y, en consecuencia, que el Estado deja de aportar los fondos para financiar ese nivel de protección de la dependencia, señalando que, con posterioridad, la Ley 17/2012, de 27 de diciembre, ha extendido esa suspensión para el año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Dando cuenta de diversos datos económicos relativos al número de beneficiarios, añaden que, tras haber hecho la Generalitat de Cataluña una estimación en sus presupuestos de 2012 de la cantidad que se esperaba percibir del Estado por este concepto, llegó la decisión estatal sorpresiva de no transferir cantidad alguna para dotar el nivel de protección acordado, lo que ha generado un descubierto a la Generalitat por ese concepto. Remarcando también que el coste efectivo de la prestación de los servicios asistenciales resulta muy superior a la cuantía de la prestación mínima aportada por el Estado, señalan que la obligación de la Generalitat de Cataluña de mantener las prestaciones reconocidas compromete sus propios recursos, no ya por efecto de un acuerdo o convenio mutuo, sino ahora por pura imposición unilateral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Abogados de la Generalitat dicen que la Ley 39/2006 configuró el sistema de protección a la dependencia mediante la técnica cooperativa y los convenios de colaboración entre el Estado y las Comunidades Autónomas; además, esa confianza legítima se sustentó en su disposición transitoria primera, que establece la obligación de la Administración general del Estado, durante los años 2007 a 2015, de incluir en sus presupuestos los créditos destinados a la financiación correspondiente al nivel acordado de protección, configurando así un horizonte temporal en el que las Comunidades Autónomas podían legítimamente confiar para seguir percibiendo la financiación. Asimismo, añaden que esa confianza legítima venía sustentada en las actuaciones coordinadas por la propia Administración general del Estado, ya que, por ejemplo, un acuerdo del Consejo Territorial del sistema para la autonomía y atención a la dependencia de 1 de junio de 2010 fijó el marco de cooperación interadministrativa, que establecía los criterios de reparto para la financiación del nivel acordado durante el período 2010 a 2013, y que tenía que ser después desarrollado mediante convenios bilaterales que cada año se firmarían entre la Administración estatal y cada Comunidad Autónoma, contando éstas con dicho compromiso. Sin embargo, señalan, cuando ya habían transcurrido seis meses del ejercicio económico de 2012, la Ley 2/2012 impuso sorpresiva y unilateralmente la suspensión del nivel acordado de protección a la dependencia para todo el año 2012. Según indican, la cuestionada suspensión implica, por tanto, la imposición a las Comunidades Autónomas del deber de mantener el servicio y del condicionamiento de sus propios fondos para poder percibir los correspondientes al nivel mínimo de protección que el Estado aporta, vulnerando así el principio de lealtad institucional reconocido en el art. 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su juicio, la controvertida suspensión conculca también la autonomía financiera de la Generalitat de Cataluña y de las demás Comunidades Autónomas, reconocida en el art. 156.1 CE y en el art. 201.2 EAC. A este respecto aducen que, dado que la suspensión no afecta al segundo párrafo del art. 33.2 (sic) de la Ley 39/2006, que mantiene su vigencia, el conjunto de las prescripciones vigentes dan al precepto un nuevo sentido, resultando que, ahora, sin mediar convenio alguno, se exige la necesaria aportación de la Comunidad Autónoma en una cuantía para cada año al menos igual a la aportada por el Estado en el nivel mínimo de protección. Por ello, entienden, ese condicionamiento de recursos propios de las Comunidades Autónomas para la obtención de los que el Estado destina a la atención a la dependencia comporta una vulneración de la autonomía financiera, conforme resulta de la doctrina establecida en la STC 128/1999, FFJJ 8 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Abogados autonómicos que, dado que el Estado ha ido reduciendo progresivamente sus aportaciones, la Generalitat de Cataluña se ha visto cada año en la necesidad de incrementar en mayor proporción sus propios recursos para atender las prestaciones reconocidas en aplicación de la Ley 39/2006. Según indican, la enorme cuantía y proporción de recursos propios de la Generalitat —ahora ilegítimamente condicionada por la suspensión de la parte acordada— pone de manifiesto la magnitud de la lesión producida en su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Además, los Abogados autonómicos consideran que la disposición adicional cuadragésima de la Ley 2/2012, que establece la cuestionada suspensión, ha dejado a la Generalitat prácticamente sin recursos ni, por tanto, margen de disponibilidad propia para el ejercicio de su competencia exclusiva en materia de servicios sociales, que se ha visto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dicha disposición normativa no encuentra legítimo encaje en la competencia reservada al Estado por el art. 149.1.1 CE, ni tampoco en el art. 149.1.13 CE —respecto a este último, porque no se inscribe en la planificación ni la ordenación de un sector productivo o económico, sino que responde a una pura decisión de reducir el gasto en políticas asistenciales—. Por el contrario, entienden, la suspensión controvertida ha producido una vulneración por menoscabo de las competencias de la Generalitat y de las demás Comunidades Autónomas en materia de servicios sociales, como consecuencia del condicionamiento ilegítimo que para las competencias de la Generalitat comporta la forma en que el Estado ha ejercido sus propias competencias. Ello es así, explican, porque la norma estatal impugnada, además de implicar la disposición unilateral por el Estado de fondos propios autonómicos, supone que, aun habiéndose abandonado —al menos temporalmente— la vía convencional de ejercicio cooperativo de las respectivas competencias, se mantiene como imposición unilateral el deber y la carga para las Comunidades Autónomas de prestar la asistencia social a través del sistema y prestaciones reguladas por la Ley 39/2006.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la suspensión discutida no justifica su legitimidad en el carácter convencional o voluntario de la cooperación mediante la que se venía prestando el nivel acordado de protección, puesto que la propia Ley 39/2006 proclama la estabilidad del sistema y tanto su ya citada disposición transitoria primera, como el también mencionado acuerdo del Consejo Territorial de 1 de junio de 2010 hacían de todo punto imprevisible que el Estado abandonara de improviso su colaboración en dicho nivel. Tal circunstancia, indican, comporta la transformación de un sistema de atención a la dependencia basado en un marco cooperativo y de colaboración entre el Estado y las Comunidades Autónomas, en un sistema de asistencia social definido normativamente y de forma exhaustiva por el legislador estatal, que deja a las Comunidades Autónomas en la posición de meras Administraciones obligadas a seguir ofreciendo las prestaciones definidas por la Ley 39/2006 en las mismas cuantías, debiendo dar cumplimiento a la totalidad de la regulación normativa de dicha Ley mediante su actuación administrativa, pero obligadas a aportar sus propios recursos económicos en una cuantía cuando menos igual a la otorgada por el Estado para cubrir el coste del nivel mínimo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continuación, el escrito del recurso razona específicamente sobre la impugnación de la disposición final octava de la Ley 2/2012, por la que se da nueva redacción al primer apartado de la disposición final primera de la Ley 39/2006, fijando un nuevo calendario de aplicación de las prestaciones previstas en la propia Ley 39/2006. Los Abogados autonómicos entienden que esa regulación impone una pauta temporal a la actividad de los servicios sociales dependientes de las Comunidades Autónomas que reconocen y ofrecen las prestaciones, sin dejar a éstas margen alguno de decisión respecto al calendario con el que habrán de gestionar el reconocimiento de las prestaciones. Tal imposición no puede tener cobertura competencial en el art. 149.1.1 CE, comportando una invasión de la competencia asumida por la Generalitat de Cataluña conforme al art. 166.1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Advierten que ese mismo primer apartado de la disposición final primera de la Ley 39/2006 ha sido objeto de posterior modificación por el art. 22.17 del Real Decreto-ley 20/2012, de 17 de julio, estableciendo que la efectividad del derecho a las prestaciones en el grado I de dependencia moderada se produciría, no ya a partir de 1 de enero de 2014 —según determinó la redacción dada por la Ley 2/2012—, sino del 1 de julio de 2015. Sin embargo, entienden, esta modificación no impide la actual impugnación de la disposición final octava de la Ley 2/2012, pues la norma ha causado efectos mientras estuvo en vigor y el cambio de fecha introducido no altera los términos de la vulneración competencial sustantiva, reproducida de forma equivalente en 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doctrina constitucional sobre el art. 149.1.1 CE, afirman que la fijación precisa y detallada de este calendario supone una imposición de “conductas determinadas a otros entes públicos”, que, conforme a la STC 61/1997, FJ 17, queda fuera de la competencia exclusiva del Estado para “la regulación de las condiciones básicas”. Por el contrario, consideran que la fijación de un calendario para la percepción de las prestaciones es parte integrante de la competencia exclusiva de la Generalitat en materia de servicios sociales, incurriendo así la norma impugnada en vicio de inconstitucionalidad por incompetencia.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el escrito de recurso se centra en la disposición adicional septuagésima primera de la Ley 2/2012, que, señalando su carácter básico al amparo de los arts. 149.1.7, 149.1.13 y 149.1.18 CE, establece la jornada mínima de trabajo de treinta y siete horas y media semanales en cómputo anual para todos los empleados del sector público, sin que las adaptaciones derivadas de esta previsión conlleven incremento retributivo, y con suspensión de eficacia de cualquier acuerdo que contradiga esta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esta disposición, en primer lugar, los Abogados de la Generalitat consideran incorrecta la invocación de los títulos competenciales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149.1.13 CE, y conforme a la doctrina constitucional sobre este precepto (entre otras, SSTC 128/1999 y 45/2001), remarcan que, para encontrar cobertura en este título competencial, es necesario que la regulación tenga un contenido económico y que, además, tenga una directa y relevante incidencia para el conjunto de la economía general, sin que la finalidad de ahorro económico sea argumento suficiente para entender que una regulación tiene encaje en la competencia del Estado para establecer las bases y coordinación de la planificación general de la actividad económica. En el caso de la disposición adicional septuagésima primera, entienden que la implantación de la jornada mínima sin incremento de retribución responde a la necesidad de reducir el gasto de las Administraciones públicas con el fin de ajustarse al principio de estabilidad presupuestaria; ahora bien, consideran que su contenido no es económico ni tiene un efecto directo en el ahorro del gasto público: en tal sentido exponen que el tiempo de trabajo es un derecho no económico y que el aumento de la jornada laboral no tiene un resultado económico porque no comporta incremento de la retribución, de modo que, aunque reduce las necesidades de gasto en materia de personal, no se traduce en una disminución del gasto efectivo, teniendo un efecto mediato o indirecto, que necesita la concurrencia de otros elementos para que se produzca.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admiten que el contenido de la disposición adicional septuagésima primera encuentre cobertura en la competencia que el art. 149.1.18 CE atribuye al Estado para establecer las bases del régimen estatutario de funcionarios públicos, en los términos en que tal atribución ha sido interpretada por el Tribunal Constitucional (SSTC 37/2002, FJ 8). Al respecto argumentan que la Ley 7/2007, de 12 de abril, por la que se aprueba el Estatuto básico del empleado público, establece como norma básica el derecho de los empleados públicos a que se les delimite su jornada laboral, si bien, en desarrollo del marco básico, dicha Ley otorga plena libertad a las Administraciones públicas para determinar la jornada laboral de sus empleados (art. 47), de modo que la Generalitat ha venido procediendo a su regulación, considerando siempre que esta deriva de la potestad autoorganizativa de la propia Administración autonómica. Pues bien, según indican, en este contexto se superpone la disposición adicional septuagésima primera, que, al fijar una jornada mínima, introduce una regulación que excede el contenido propio de la normativa básica del régimen estatutario de los funcionarios y de las bases del régimen jurídico de las Administraciones públicas, invadiendo con ello la competencia de la Generalitat prevista en el art. 136, apartados a) y b) EAC, que le atribuye el desarrollo de dichas bases y el establecimiento de la organización de su propia administración. Asimismo, desde un punto de vista material, consideran que el establecimiento de una jornada mínima ordinaria no constituye un derecho básico del régimen estatutario de los funcionarios pues no incide en el ámbito nuclear del propio derecho/deber a la jornada, limitado al conocimiento y certeza de la duración de la jornada laboral, en cuyo marco el empleado público tendrá el deber de desempeñar sus tareas.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Apuntan que, teniendo en cuenta tal diversidad, esta medida puede incluso ser contraria al principio de eficacia del art. 103 CE, añadiendo que podría en algunos supuestos incidir negativamente en el gasto de las Administraciones. Añaden también que la norma recurrida apenas deja espacio normativo a la Generalitat de Cataluña para fijar el horario de sus empleados públicos, pues, dado que, según los estándares, la jornada ordinaria en España es de cuarenta horas semanales de trabajo efectivo de promedio en cómputo anual, la fijación de una jornada mínima de treinta y siete horas y media deja una escasa franja horaria de regulación propia. Tal grado de detalle de la norma, entienden, es contrario a la interpretación del Tribunal Constitucional sobre el alcance de las bases del régimen jurídico de las Administraciones públicas, respecto a las que se ha sentado la doctrina de que cuando afecten al aparato administrativo de las Comunidades Autónomas, dichas bases han de permitirles un ejercicio de sus competencias normativas más amplio que en otras materias (STC 1/2003, FJ 8). En definitiva, indican, la previsión controvertida reduce de manera excesiva el margen de libertad que requiere una organización racional de los servicios y tampoco tiene justificación en una mayor garantía de las condiciones de igualdad de trato de los administrados; de ahí que, por todo lo dicho, nieguen que la disposición adicional septuagésima primera encuentre amparo en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tampoco admiten que la norma impugnada tenga cobertura en el art. 149.1.7 CE, por el que se reserva al Estado la competencia exclusiva sobre la legislación laboral, en los términos que han sido interpretados por el Tribunal Constitucional (STC 35/1982, FJ 2; 360/1993, FJ 4, y 95/2002, FJ 8). Al respecto aducen que, en virtud de esta competencia, el Estatuto de los trabajadores ha regulado algunos aspectos relativos al tiempo de trabajo —entre ellos, la jornada máxima—, sin hacer referencia a la duración mínima de la jornada laboral; y asimismo indican que, respecto al personal laboral del sector público, el art. 51 de la Ley del estatuto básico del empleado público reenvía al art. 47 de la Ley del estatuto básico del empleado público y a la legislación laboral, remitiendo a la negociación la cuantificación de la jornada de trabajo. De todo ello, concluyen, que la fijación de la duración de la jornada de trabajo del personal laboral del sector público no es objeto propio de la legislación laboral, en el sentido atribuido por la jurisprudencia constitucional, sino que el mismo estatuto básico del empleado público la concibe como una materia que pertenece a la competencia de la Administración para organizar sus servicios, correspondiendo a ésta la regulación concreta de cada jornada y su cuantificación mínima. A su juicio, por tanto, la disposición recurrida invade la competencia de la Generalitat reconocida en el art. 136 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último, los Abogados autonómicos consideran que la disposición adicional septuagésima primera vulnera también el art. 134.2 CE. Al respecto, y tras recordar la jurisprudencia constitucional sobre el contenido de las leyes de presupuestos (STC 248/2007), vuelven a señalar que, al no prever incremento retributivo, esta disposición no tiene contenido económico y, por tanto, no está incluida ni en una previsión de ingresos ni en una habilitación de gastos, razón por la que no forma parte del contenido esencial de estas leyes; asimismo, dado que tampoco incide en la política de ingresos y gastos del sector público estatal ni la condiciona, niegan que pueda formar parte del contenido eventual de este tipo de leyes. Afirman, por ello, que la previsión carece de legitimidad constitucional para modificar una norma típica del derecho codificado, pues se trata de una regulación sustantiva de la jornada laboral de los empleados públicos cuya sede normativa natural y técnicamente más correcta es la de las disposiciones generales que disciplinan el régimen jurídico de los funcionarios públicos, de ahí que resulte inconstitucional, igual que en los supuestos enjuiciados en las SSTC 174/1998, 203/1998 y 234/1999.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señalan que esta norma recurrida contradice la regulación del art. 47 del estatuto básico del empleado público, por lo que, aun admitiendo que esta disposición pudiera tener una incidencia económica en los gastos del sector público, al no haber modificado expresamente el estatuto básico del empleado público, tampoco cumple el límite impuesto por el Tribunal Constitucional a las normas de contenido eventual, pues, según su doctrina, lo que no puede hacer la Ley de presupuestos es, sin modificar previamente la norma legal que regula el régimen sustantivo de una determinada parcela del ordenamiento jurídico, desconocerlo, procediendo a efectuar una aplicación distinta de la prevista en la norma cuya aplicación pretende, so pena de provocar situaciones de inseguridad jurídica contrarias al art. 9.3 CE (SSTC 238/2007 y 248/2007).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9 de abril de 2013, el Pleno, a propuesta de la Sección Tercera, acordó admitir a trámite el presente recurso de inconstitucionalidad. Igualmente, se acordó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 lo que se llevó a efecto en el núm. 94, de 19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19 de abril de 2013, el Abogado del Estado se personó en nombre del Gobierno, solicitando una prórroga del plazo concedido para formular alegaciones. Por providencia de 22 de abril de 2013, se acordó tenerle por personado y prorrogarle en ocho días más el plazo inicialmente concedido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con fecha 24 de abril de 2013, el Presidente del Senado comunicó el acuerdo de la Mesa de la Cámara de personarse en el procedimiento y ofrecer su colaboración a los efectos del art. 88.1 LOTC. Lo mismo hizo el Presidente del Congreso de los Diputados en escrito registrado el 26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de mayo de 2013 tuvo entrada en el Registro General de este Tribunal el escrito de alegaciones del Abogado del Estado, en la representación que legalmente ostenta, por el que solicita la desestimación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señalando que la impugnación relativa a la disposición final octava de la Ley 2/2012, por la que se da nueva redacción al primer apartado de la disposición final primera de la Ley 39/2006 —relativo al calendario de aplicación de esta Ley— ha quedado sin efecto, puesto que la modificación introducida por aquélla ha sido derogada por la posterior modificación operada por el art. 22.17 del Real Decreto-ley 20/2012, que vuelve a dar nueva redacción a esta previsión.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también precisa que el objeto de impugnación de este proceso no es la Ley 39/2006 y el sistema por ella establecido, sin que en su momento se formulara recurso de inconstitucionalidad frente al último párrafo de su artículo 32.3, por el que se dispone que la aportación al sistema de las Comunidades Autónomas será equivalente a la realizada por el Estado en el nivel mínimo y acordado. Esta última previsión, aclara, tampoco es objeto del presente recurso, ya que dicha norma no se modifica ni suspende por la Ley 2/2012, por lo que queda fuera del debate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estas aclaraciones, el Abogado del Estado enmarca las medidas impugnadas de la Ley 2/2012 en el ámbito del mandato constitucional de estabilidad presupuestaria contenido en el art. 135.1 y 2 CE, reproduciendo a tal efecto algunos fragmentos de la exposición de motivos de dicha Ley, y haciendo referencia al contexto de grave crisis económica en que España se ha visto inmersa, dando cuenta a tal efecto de diversos informes del Banco de España, así como de varios pronunciamientos en que el Tribunal Constitucional se ha hecho eco de la profunda crisis presupuestaria (entre otros, ATC 160/2011, FJ 3). Además, por lo que se refiere específicamente a la disposición que prevé la suspensión del nivel acordado de las prestaciones de dependencia, añade que esta norma tiene la finalidad de asegurar la subsistencia y viabilidad del propio sistema en función de los recursos económicos disponibles.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describe los objetivos y el contenido de la Ley 39/2006, para a continuación examinar los títulos competenciales estatales y su delimitación en relación con la atención a las situaciones de dependencia. Así, recuerda la doctrina constitucional en materia de asistencia social y en relación con el art. 149.1.1 CE en relación con los mandatos de los principios rectores de los arts. 41, 49 y 50 CE. Alude también al art. 149.1.17 CE que atribuye al estado competencias en materia de Seguridad Social, recordando la doctrina constitucional al respecto, que entiende aquí aplicable en la medida en que se supera la simple asistencia social y se ha diseñado un sistema completo de apoyo de la dependencia de carácter universal que evoluciona en el sentido de garantizar las mayores coberturas posibles. Pues bien, en su opinión, esta actuación y la aprobación de la Ley 39/2006 encuentran cobertura en los apartados 1 y 17 del art. 149.1 CE. Igual que del análisis de diversos preceptos constitucionales (arts. 43, 51, 149.1.1 y 139.2) el Tribunal Constitucional ha inferido la exigencia constitucional de que exista un sistema normativo de la sanidad nacional (SSTC 32/1983 y 87/1985), considera que, del mismo modo, las previsiones constitucionales indicadas permiten deducir la exigencia de un sistema nacional de 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el Abogado del Estado da cuenta de la doctrina constitucional sobre el principio de colaboración o cooperación. Entre otros aspectos, destaca la doble dimensión de este principio: la negativa, en virtud de la que el Estado y las Comunidades Autónomas, en el ejercicio de sus propias competencias, deben abstenerse de lesionar los intereses del sistema en su conjunto y los de las demás organizaciones territoriales, de modo que se prohíbe obstaculizar el ejercicio de las competencias ajenas a través del ejercicio de las propias; y la positiva, en virtud de la que el Estado y las Comunidades Autónomas deben ejercer sus propias competencias en beneficio de los demás cuando ello resulte necesario. Asimismo, remarca la diferencia establecida por el Tribunal Constitucional entre el concepto de coordinación —que conecta con la idea de imposición— y el concepto de cooperación que se caracteriza por la voluntariedad (SSTC 32/1983, FJ 2; 214/1989, FJ 20, y 194/2004, FFJJ 8 y 9). Asimismo señala que, en virtud del art. 149.1.18 CE, corresponde al Estado la competencia para la regulación general de los mecanismos o técnicas derivados del deber de cooperación, y que, por su parte, la regulación sectorial de estos mecanismos corresponde a la organización titular de la respectiva competencia sectorial (entre otras, SSTC 76/1983, FJ 13; y 13/1992, FJ 10). Añade también que cuando concurren diversos títulos competenciales para la regulación de una materia o actividad —en este caso, Seguridad Social y regulación de las condiciones básicas frente a asistencia social— es necesario el establecimiento de mecanismos de colaboración o cooperación para el ejercicio de una concurrencia pacífica, siendo diversas las técnicas a utilizar para ello —entre otras, 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específica, el Abogado del Estado señala que, en la Ley 39/2006, el nivel concertado de protección —que es el suspendido temporalmente— se articula a través de una cooperación bilateral por medio de convenios, de modo que, en este nivel, no existen aspectos que el Estado imponga a las Comunidades Autónomas, destacando además que algunos aspectos sistémicos se concretan en el Consejo Territorial del sistema para la autonomía y atención a la dependencia , en el que están representados el Estado y cada una de las Comunidades Autónomas, teniendo éstas mayoría. Más en concreto, detalla que la articulación de ese nivel acordado se produce en dos fases (arts. 7 y 10 de la Ley 39/2006): primero en el seno del Consejo Territorial del sistema para la autonomía y atención a la dependencia , en que el Estado y las Comunidades Autónomas acuerdan el marco de cooperación interadministrativa, cuya fijación es puramente adjetiva, pues no afecta ni a la decisión de cada Comunidad Autónoma de establecer el segundo nivel, ni conlleva realizar aportación alguna; es después a través de los convenios del Estado con cada Comunidad Autónoma donde se acuerdan los objetivos, medios y recursos para la aplicación de los servicios y prestaciones, así como la financiación que corresponde a uno y otra, siendo enteramente libres las Comunidades Autónomas para decidir el establecimiento de este segundo nivel de protección, que se articula con pleno respeto 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Abogado del Estado afirma que el segundo párrafo del art. 32.3 de la Ley 39/2006 no impone una cofinanciación ni cuantía mínima a ninguna Comunidad Autónoma, sino que , al dibujar los trazos de la financiación cooperativa Estado-Comunidades Autónomas para incrementar el nivel mínimo de protección (artículo 10.2), lo que hace es poner un límite máximo a la aportación de la Administración general del Estado, que nunca podrá ser superior a la financiación aportada por la Comunidad Autónoma, pero sin imponer nada a ésta: se trata así de una limitación al gasto de la Administración estatal, que queda dentro de la competencia exclusiva del Estado del art. 149.1.14 CE, en relación con el art. 133.4 CE y el art.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partir de las anteriores consideraciones, el Abogado del Estado niega los reproches de inconstitucionalidad realizados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entrada, introduce la precisión de que, incluso sin la suspensión del nivel de protección acordado, la Comunidad Autónoma que no quisiera firmar el oportuno convenio bilateral quedaría obligada a aportar una financiación equivalente a la del nivel mínimo realizada por el Estado. Por ello, considera que dicha obligación de aportación no es una consecuencia de la suspensión del nivel acordado, sino que tiene naturaleza autónoma, siendo independiente de su suspensión o de que se llegue a acordar o no. Asimismo rechaza que esa suspensión se haya efectuado de forma sorpresiva, pues el último de los convenios aludidos en el recurso es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concluye que esa suspensión del nivel acordado, articulado a través de convenios bilaterales como mecanismo de cooperación ante competencias concurrentes, no vulnera la competencia de Cataluña respecto de los servicios sociales, que se mantiene incólume por dicha suspensión. Tal competencia autonómica, añade, tampoco se ve afectada por el retraso en un año en el reconocimiento de la efectividad de un determinado nivel de dependencia, que lo único que persigue es mantener un mínimo de igualdad entre todos los españoles, con lo que la modificación queda cubierta por el título competencial previsto en el art. 149.1.1 CE y su vinculación con los arts. 14 y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principio de lealtad institucional, subraya su vinculación con la suficiencia financiera de las Comunidades Autónomas, pero también afirma que este principio no condiciona el ejercicio de la potestad legislativa por parte del Estado (SSTC 109/2011, FJ 5; 204/2011, FJ 9, y 31/2010, FJ 136). Por ello, considera que la suspensión del nivel acordado no conlleva infracción de tal principio de lealtad.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 relación al principio de autonomía financiera, remarca que la implicación del Estado en la financiación de cada nivel de protección es diferente: en el nivel mínimo supone una financiación mínima y obligatoria establecida para cada beneficiario, sujeta por tanto a variación en función del colectivo existente en el sistema en cada momento; en cambio, la financiación del nivel acordado persigue facilitar la implantación del sistema de dependencia y posee un carácter discrecional en la determinación de su cuantía, sin tener por qué atender a la evolución del número de beneficiarios. Además señala que la carga a la hacienda autonómica por el nivel convenido se produce sólo si existe acuerdo y se fija su financiación, supuesto en que no existiría vulneración alguna por tratarse de acuerdos voluntarios. Asimismo, indica, que la suspensión del nivel acordado no implica carga añadida para la Hacienda autonómica, pues será ella la que voluntariamente decida, en el ejercicio de sus competencias, realizar una mayor o menor financiación, pero ya no como nivel acordado, sino como nivel adicional de protección (art. 7.3 de la Ley 39/2006), además del mínimo financiado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el Abogado del Estado se centra en la impugnación de la fijación de la jornada laboral para todo el sector público establecida por la disposición adicional septuagésima primera de la Ley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repasa la doctrina constitucional sobre el título competencial previsto en el art. 149.1.18 CE (entre otras, SSTC 99/1987, FJ 3; 37/2002, FJ 5; 86/2009, FJ 3, y 175/2011, FJ 5). Afirma también que la regulación de la jornada laboral, las vacaciones, permisos y licencias integran el elenco de derechos que contribuye a configurar el estatuto básico de los empleados públicos a que alude el art. 149.1.18 CE, tal y como ha señalado el Tribunal Constitucional respecto a los cuerpos nacionales de la administración de justicia (STC 294/2006, FJ 8). Precisa además que, si bien el art. 136 EAC regula la competencia de Cataluña en el ámbito de la función pública, tal competencia no excluye la del Estado, sino que se ve complementada, aludiendo al respecto a lo dicho en la STC 30/2010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respecto al título competencial ex art. 149.1.7 CE relativo a la legislación laboral, recuerda que, según la doctrina constitucional, la competencia estatal por él atribuida abarca la regulación íntegra de la relación entre trabajador por cuenta ajena y empleador (STC 244/2012, FFJJ 4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también hace referencia a la doctrina del Tribunal Constitucional sobre el alcance del art. 2.1 b) de la Ley Orgánica de financiación de las Comunidades Autónomas (entre otras, SSTC 13/2007, FJ 9; 134/2011, FJ 14, y 204/2011, FJ 7), y de sus pronunciamientos deduce que, por su carácter materialmente básico, todas las medidas de contención de gastos de personal que hayan de aplicarse en todo el sector público, incluido el autonómico sin ninguna excepción, competen al Estado en virtud de los arts. 149.1.13 CE en relación con el art. 156.1 CE, a los que debe añadirse el art. 135.1 y 6 CE sobre el principio de estabilidad presupuestaria, respecto al que hace referencia al contenido de la Ley Orgánica 2/2012 (entre otras, SSTC 63/1986, FJ 11; 24/2002, FJ 5; 178/2006, FJ 3, y 222/2006,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último, tras aludir a la jurisprudencia constitucional sobre el contenido mínimo y eventual de las leyes de presupuestos (STC 74/2011, FJ 3), el Abogado del Estado concluye que la medida cuestionada encuentra cabida en esta modalidad de ley, poniendo de relieve que el incremento de la jornada laboral en el ámbito de la función pública tiene un inequívoco contenido económico. Con apoyo en un informe del Ministerio de Hacienda y Administraciones Públicas que es aportado junto al recurso, destaca que, desde el presupuesto de que el porcentaje estimado de efectivos con treinta y cinco horas de jornada semanal era del 45 por 100, la estimación del ahorro producido por la implantación de la jornada mínima de treinta y siete horas y media es de 1.310MM €, al considerar que el aumento de jornada se traslada al ahorro económico del 35 por 100 por la menor contratación de temporales e interinos, menor número de horas extras y guardias.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juicio, pues, del Abogado del Estado, el efecto económico de la medida, dirigida a la reducción del gasto público en un entorno de grave crisis económica y con un mandato constitucional de estabilidad presupuestaria, evidencian la corrección de la decisión normativa, tanto por encajar en el ejercicio de las competencias estatales previstas en el art. 149.1.7, 13 y 18 CE, como también desde la perspectiva de su inclusión material en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fecha 2 de agosto de 2013, los Abogados de la Generalitat de Cataluña, dando cumplimiento al acuerdo adoptado por el Gobierno de la Generalitat el 30 de julio de 2013, formularon la recusación del Excmo. Sr. Presidente del Tribunal Constitucional, entre otros, en el presente proceso constitucional. El Pleno del Tribunal, por ATC 180/2013, de 17 de septiembre, inadmitió a trámite la recusación formulada, e interpuesto recurso de súplica contra el anterior Auto por la Generalitat de Cataluña, el Pleno, en providencia de 2 de octubre de 2013, acordó su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mayo de 2016 se señaló el día 25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el Gobierno de la Generalitat de Cataluña contra las disposiciones adicionales cuadragésima y septuagésima primera, así como la disposición final octava de la Ley 2/2012, de 29 de junio, de presupuestos generales del Estado para el año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del recurso denuncia los siguientes vicios de inconstitucionalidad respecto a los preceptos impugnados. De un lado, en relación con la disposición adicional cuadragésima de la Ley 2/2012 —por la que se suspende, durante el año 2012, la aplicación de los arts. 7.2, 8.2 a), 10, 32.3 (primer párrafo) y disposición transitoria primera de la Ley 39/2006, de 14 de diciembre, de promoción de la autonomía personal y atención a las personas en situación de dependencia— y a la disposición final octava de la Ley 2/2012 —por la que se da nueva redacción al primer apartado de la disposición final primera de la Ley 39/2006—, se les reprocha que vulneran la competencia autonómica en materia de servicios sociales, así como el principio de lealtad constitucional o institucional y la autonomía financiera de la Generalitat de Cataluña. Por lo que se refiere a la disposición adicional septuagésima primera de la Ley 2/2012 —mediante la que se establece la jornada mínima de trabajo de treinta y siete horas y media semanales en cómputo anual para todos los empleados del sector público, sin que la adaptación comporte incremento retributivo—, se cuestionan principalmente tanto los títulos competenciales alegados para dictar esta previsión y calificarla como básica —en concreto, los arts. 149.1.7, 149.1.13 y 149.1.18 CE—, como su adecuación al art. 134.2 CE por haberse introducido mediante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defiende la constitucionalidad de las disposiciones impugnadas en los términos expuestos en los antecedentes y, en consecuencia,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resolución de este recurso de inconstitucionalidad, y en la medida en que inciden sobre una misma Ley —la Ley 39/2006—,se abordan inicialmente algunos aspectos comunes relativos a la disposición adicional cuadragésima y la disposición final octava de la Ley 2/2012. No obstante, antes de entrar en la cuestión de fondo, es preciso comprobar la pervivencia del recurso respecto a ambas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caso de la disposición adicional cuadragésima, la razón estriba en el alcance temporal limitado de su contenido, dado que, conforme a su tenor, la suspensión de los preceptos de la Ley 39/2006 que en ella se indican se prevé “durante 2012”. No obstante, de acuerdo con nuestra doctrina, esta circunstancia no impide el examen de la denuncia de inconstitucionalidad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dado que la impugnación frente a esta norma es de carácter competencial, ha de tenerse en cuenta que, a efectos de determinar si mantiene vivo su objeto, lo relevante no es tanto el agotamiento de los efectos de la concreta norma impugnada, cuanto determinar si con ese agotamiento ha cesado o no la controversia competencial (por todas, SSTC 26/2013, de 31 de enero, FJ 2; y 104/2013, de 25 de abril, FJ 2). En este caso, hemos de atender a que la misma previsión de suspensión de los preceptos de la Ley 39/2006 se ha reiterado para los años 2013, 2014, 2015 y 2016 por parte de las posteriores leyes de presupuestos generales del Estado dictadas hasta el momento (disposición adicional octogésima cuarta de la Ley 17/2012, de 27 de diciembre, disposición adicional vigésima octava de la Ley 22/2013, de 23 de diciembre, disposición adicional septuagésima tercera de la Ley 36/2014, de 26 de diciembre, y disposición adicional septuagésimo sexta de la Ley 48/2015, de 29 de octubre). En consecuencia, vista la reiteración de la previsión hasta el presente, pervive la controversia competencial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 carácter general ha de tomarse en consideración que, igual que hemos dicho respecto a otras impugnaciones de normas de vigencia definida, cabe trasladar aquí nuestra doctrina dictada en relación con las leyes de presupuestos, según la cual, excluir la posibilidad de examen constitucional en estos supuestos sería tanto como negar el control por este Tribunal Constitucional de determinadas normas con vigencia limitada en el tiempo, creándose así un ámbito normativo (estatal o autonómico) inmune al control de la jurisdicción constitucional (SSTC 204/2011, de 15 de diciembre, FJ 2; 197/2012, de 6 de noviembre, FJ 2; 139/2013, de 8 de julio, FJ 2, y 171/2014, de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y otra razón llevan, pues, a concluir que la pretensión de inconstitucionalidad relativa a la disposición adicional cuadragésima de la Ley 2/2012 no ha perdido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disposición final octava de la Ley 2/2012, tanto la Generalitat de Cataluña como el Abogado del Estado, han señalado que la nueva redacción que esta disposición da al primer apartado de la disposición final primera de la Ley 39/2006 ha sido objeto de ulterior modificación a través del art. 22.17 del Real Decreto-ley 20/2012, de 13 de julio, sobre medidas para garantizar la estabilidad presupuestaria y de fomento de la competitividad. Nuevamente, dado que la queja a analizar respecto a la disposición impugnada es de naturaleza competencial, ha de tenerse en cuenta que, el criterio determinante para decidir si el recurso mantiene su objeto es la pervivencia de la controversia competencial, lo que debe dilucidarse a partir de la incidencia real que la modificación o derogación del precepto impugnado haya tenido sobre ella (por todas, STC 180/2013, de 23 de octubre, FJ 2, y 174/2014, de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revisión normativa consiste en la introducción de algunos ajustes en el calendario de aplicación progresiva de la Ley 39/2006 que es objeto de regulación en el citado apartado primero de la disposición final primera de dicha Ley. De este modo, en la medida en que lo cuestionado por la parte recurrente es la propia competencia estatal para fijar el calendario de reconocimiento de las prestaciones de dependencia, ha de concluirse que la controversia competencial planteada no ha desaparecido tras la nueva redacción del precepto y que, en consecuencia, el recurso interpuesto tampoco ha perdido objeto respecto a la impugnación de la disposición final octava de la Ley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determinada la pervivencia del recurso de inconstitucionalidad respecto a la disposición adicional cuadragésima y la disposición final octava de la Ley 2/2012, y a fin de estudiar el fondo de las impugnaciones formuladas, resulta procedente exponer brevemente algunos aspectos de la Ley 39/2006 (Ley 39/2006, de promoción de la autonomía personal y atención a las personas en situación de dependencia), al objeto de situar debidamente los términos del debate. Lo mismo se realizó en la STC 18/2016, de 4 de febrero, cuyo FJ 7 a), procede dar ahora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modelo diseñado por la Ley 39/2006 y a los efectos del presente recurso interesa subrayar dos aspectos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aspecto constituyente, la protección de la situación de dependencia por parte del Sistema se presta conforme a niveles. (i) En primer lugar, se contempla un “nivel de protección mínimo”, garantizado para cada uno de los beneficiarios del Sistema como condición básica de garantía del derecho a la promoción de la autonomía personal y atención a la situación de dependencia: este primer nivel o nivel mínimo se establece por la Administración general del Estado, que es la que asume íntegramente la financiación pública de su coste (arts. 7.1, 9, 32.2, y disposición adicional primera); (ii) Como segundo nivel, se prevé un “nivel de protección acordado” entre la Administración estatal y la de cada una de las Comunidades Autónomas, mediante el que se podrá incrementar el nivel mínimo de protección fijado por el Estado: para ello, una vez concertado el marco de cooperación interadministrativa en el referido Consejo Territorial, dicho marco podrá desarrollarse mediante convenios entre la Administración general del Estado y cada una de las Comunidades Autónomas, procediendo a acordar en el respectivo convenio los objetivos, medios y recursos para la aplicación de los servicios y prestaciones recogidos en la Ley 39/2006, así como la financiación que corresponda a cada Administración, habiéndose introducido la previsión de que durante el período comprendido entre el 1 de enero de 2007 y el 31 de diciembre de 2015, y a fin de favorecer la implantación progresiva del Sistema, la Administración general del Estado establecería anualmente en sus presupuestos créditos para la celebración de los citados convenios con las Comunidades Autónomas [arts. 7.2, 8.2 a), 10, 32.3 en su párrafo primero, y disposición transitoria primera]; (iii) Finalmente, como tercer nivel, la Ley 39/2006 también reconoce la posible existencia de un “nivel de protección adicional”, que pueden establecer directamente las Comunidades Autónomas y mediante el que pueden incrementar el nivel mínimo fijado por la Administración estatal y el nivel que en su caso se haya pactado: este nivel adicional será definido por las Comunidades Autónomas con cargo a sus presupuestos, correspondiendo también a ellas adoptar las normas de acceso y disfrute que consideren más adecuadas (arts. 7.3 y 11.2).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esquema incide la ahora recurrida disposición adicional cuadragésima de la Ley 2/2012, a cuyo tenor, “[d]urante 2012 se suspende la aplicación del artículo 7.2, del artículo 8.2 a), del artículo 10, del artículo 32.3, párrafo primero, y de la Disposición Transitoria primera de la Ley 39/2006, de 14 de diciembre, de Promoción de la Autonomía Personal y Atención a las Personas en situación de 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atiende al contenido de estos preceptos, lo que hace la norma impugnada es suspender durante 2012 las previsiones de la Ley 39/2006 relacionadas con la regulación del ya comentado posible “nivel de protección acordado” que eventualmente puede concertarse entre la Administración estatal y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aspecto de interés a subrayar es que la Ley 39/2006 prevé una aplicación progresiva de su contenido, estableciendo que la efectividad del derecho a las prestaciones de dependencia se ejercitará de modo gradual, conforme a un concreto calendario, que comienza a partir del 1 de enero de 2007 y en el que se va disponiendo que, en los concretos años preestablecidos, se hará efectivo el derecho, primero a los valorados en el grado III de gran dependencia, después a los valorados en el grado II de dependencia severa, y por último, a los valorados en el grado I de dependencia moderada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antes se ha indicado, la ahora recurrida disposición final octava de la Ley 2/2012 da nueva redacción al primer apartado de la disposición final primera de la Ley 39/2006, cuyo tenor queda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efectividad del derecho a las prestaciones de dependencia incluidas en la presente Ley se ejercitará progresivamente, de modo gradual, y se realizará de acuerdo con el siguiente calendario a partir del 1 de enero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año a quienes sean valorados en el Grado III de Gran Dependencia, niveles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y tercer año a quienes sean valorados en el Grado II de Dependencia Severa, nivel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y cuarto año a quienes sean valorados en el Grado II de Dependencia Severa, nivel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quinto año, que finaliza el 31 de diciembre de 2011, a quienes sean valorados en el Grado I de Dependencia Moderada, Nivel 2, y se les haya reconocido la concreta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1 de enero de 2014 al resto de quienes sean valorados en el Grado I de Dependencia Moderada, Nivel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1 de enero de 2014 a quienes sean valorados en el Grado I de Dependencia Moderada, nivel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revisión introducida afecta fundamentalmente al penúltimo de los párrafos reproducidos, pues si en la redacción previa estaba previsto que para el resto de valorados en el grado I, nivel 2, la efectividad del derecho se aplicaría a partir del 1 de enero de 2013, tras la modificación incorporada por la Ley 2/2012 se retrasa un año más —a partir de 1 de enero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expuestos a grandes rasgos el objeto y contenido de la Ley 39/2006, así como la incidencia que sobre ella han ejercido las impugnadas disposición adicional cuadragésima y disposición final octava de la Ley 2/2012, procede abordar el encuadramiento de esta normativa dentro del orden constitucional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sobre esta cuestión en la STC 18/2016, FJ 7 b), donde se indica que la Ley 39/2006 encaja materialmente en el ámbito de la “asistencia social”, lo que nos lleva a descartar la aplicación de los títulos competenciales de los arts. 149.1.13 y 17 CE, propuestos por el Abogado del Estado, y a encuadrar la regulación estatal en el art. 149.1.1 CE, por considerar que “proporciona un título competencial más específico, dada la materia a la que se refiere la cuestión aquí discutida relacionada con el marco normativo a través del cual se van a reconocer derechos subjetivos de contenido prestacional en relación con la atención a la situación de dependencia”. Así pues, es a la delimitación de competencias en materia de asistencia social en relación con dicho título competencial estatal [STC 18/2016, FJ 7 b)] a la que debemos atenernos en la resolución de la controversia planteada (en el mismo sentido, STC 36/2016, de 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primera de las normas impugnadas es la disposición adicional cuadragésima de la Ley 2/2012, por la que se suspende durante 2012 la aplicación de determinados preceptos de la Ley 39/2006, relativos a la regulación del eventual nivel de protección acordado entre la Administración general del Estado y cada Comunidad Autónoma —en concreto, arts. 7.2, 8.2 a), 10, 32.3 en su párrafo primero, y disposición transitoria primera de la Ley 39/2006—.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recurso, los Abogados de la Generalitat de Cataluña ponen de relieve que dicha suspensión conlleva el efecto inmediato de que el Estado deja de aportar fondos para financiar el nivel concertado de protección de la dependencia, lo que, a su juicio, implica que las Comunidades Autónomas quedan obligadas a aportar sus propios recursos para dotar las prestaciones definidas por el legislador estatal en el segundo nivel de protección, y ven condicionados de esta forma sus propios fondos para poder percibir los correspondientes al nivel mínimo de protección financiado por el Estado. Así, se aduce que esta norma resulta contraria a la lealtad constitucional debida a las Administraciones autonómicas con las que se había convenido la implementación del sistema. De otro lado, el escrito de recurso considera que la disposición impugnada atenta también a la autonomía financiera de la Generalitat de Cataluña, reconocida en virtud del art. 156.1 CE, lo que a su vez supone contrariar los arts. 201, 202 y 211 del Estatuto de Autonomía de Cataluña (EAC). Por último, reprocha que la previsión impugnada no encuentra cobertura ni en el art. 149.1.1 CE ni en el art. 149.1.13 CE, implicando una vulneración de la competencia de la Generalitat de Cataluña sobre servicios sociales reconocida en el art. 166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dar respuesta a estas tres denuncias, ha de empezar por subrayarse que el único objeto de la disposición adicional cuadragésima de la Ley 2/2012 es suspender durante 2012 la aplicación de determinados preceptos de otra ley estatal como es la Ley 39/2006, decisión que se adopta en virtud de la facultad que corresponde al Estado “para fijar, y en su caso, modificar las condiciones y requisitos de vigencia y aplicación de sus propias normas” (STC 162/2013, de 26 de septiembre, FJ 6). Como se ha dicho, el contenido de los preceptos suspendidos regula el posible nivel de protección de la dependencia acordado entre la Administración estatal y cada Comunidad Autónoma. En consecuencia, la suspensión cuestionada conlleva la decisión de que la Administración general del Estado no participe en 2012 en la cofinanciación de este eventual nivel concertado de protección, dejando expresamente sin aplicación para este ejercicio la previsión de incluir anualmente en los presupuestos de la Administración general del Estado —hasta 2015— créditos para celebrar convenios a tal efecto con las Comunidades Autónomas (disposición transitoria primera de la Ley 39/2006).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pues, esencial, dejar claro que la disposición recurrida se limita a suprimir para 2012 la posibilidad de concertar el nivel acordado de protección de la dependencia, que ya en la propia redacción originaria de la Ley 39/2006 se supeditaba a que mediara la voluntad conjunta de la Administración estatal y de cada Administración autonómica. Por parte de la norma impugnada en ningún momento se incorporan nuevas previsiones a la Ley 39/2006 ni se altera el tenor de sus preceptos, ni siquiera el de aquellos a los que hace específica mención. En consecuencia, a los efectos de este proceso, debe tenerse en cuenta que, por su contenido meramente suspensivo y no novatorio, la impugnada disposición adicional cuadragésima de la Ley 2/2012 no impone a las Comunidades Autónomas nuevas obligaciones sobre el reconocimiento y financiación de las prestaciones de dependencia, de modo que los deberes a los que alude la parte recurrente traerían causa, en su caso, de la regulación previamente establecida en la Ley 39/2006, que es ajena al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resulta plenamente aplicable a las alegaciones que la parte recurrente efectúa en relación con el art. 32.3 de la Ley 39/2006, ya que no puede sostenerse que una disposición como la impugnada, de contenido meramente suspensivo y no de revisión o modificación normativa, altere el significado que haya de darse a los dos párrafos del art. 32.3 de la Ley 39/2006, por lo que los eventuales vicios de inconstitucionalidad en que pudiera incurrir este precepto no derivarían de la norma objeto del presente recurso y de ahí que su análisis quede fuera de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ha de advertirse también que sobre este art. 32.3 de la Ley 39/2006 ya se ha pronunciado la STC 18/2016, FJ 8 e.iii), señalando que “el art. 32.3 de la Ley 39/2006, segundo párrafo, únicamente exige que la aportación autonómica sea, al menos igual a la de la Administración general del Estado, en el segundo nivel de protección, lo que implica que, suspendidos los convenios mediante los que se financiaba ese segundo nivel, la aportación autonómica en aplicación de dicho precepto no es ya obligatoria, por lo que, al menos en teoría, la reducción de la aportación estatal es susceptible de producir el correlativo efecto de reducción de la aportación autonómica, sin que, por esa vía, se produzca irremediablemente un incremento de gasto autonómico. Ahora bien, si esa reducción autonómica se produce o no es una cuestión que corresponde decidir a cada Comunidad Autónoma en el ejercicio de su competencia en materia de asistencia social. Pero no puede pretenderse que el hecho de que una determinada Comunidad Autónoma considere necesario o conveniente mantener las prestaciones del sistema de atención a la dependencia en un determinado nivel, superior al mínimo garantizado por el Estado, implique necesariamente el mantenimiento de las aportaciones estatales a la financiación del sistema de atención a la dependencia en la cuantía suficiente que permita el mantenimiento de dicho nivel prestacional en la Comunidad Autónoma de que se trate. Tal planteamiento no puede ser aceptado porque con él se invierte la lógica del sistema diseñado en la Ley 39/2006, pues se condicionarían unilateralmente las decisiones estatales en relación con la financiación del sistema de atención a la dependencia olvidando que su nivel de cobertura está condicionado por las disponibilidades financieras y la necesidad de equilibrio en el reparto del gasto público, ya que el Estado viene obligado a conjugar un equilibrio entre la cobertura universal de las prestaciones de atención a la dependencia, la suficiencia de la atención ofrecida y la propia sostenibilidad financiera del sistema de atención a la dependencia (en un sentido similar, STC 63/1987, de 21 de mayo, FJ 17, en referencia a la acción protectora de la Seguridad Social, entre muchas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los efectos del actual proceso constitucional, no puede acogerse el presupuesto de que la disposición adicional cuadragésima de la Ley 2/2012, circunscrita al denominado segundo nivel de protección, constituya una norma que impone a las Comunidades Autónomas la obligación de aportar sus propios recursos para dotar las prestaciones definidas por la Ley 39/2006 y para percibir los fondos correspondientes al nivel mínimo de protección financiado por el Estado. En consecuencia, negado que de la citada disposición recurrida derive el condicionamiento de los propios recursos y competencias de las Comunidades Autónomas al que reiteradamente hacen referencia los Abogados de la Generalitat de Cataluña, necesariamente decae también el principal argumento que ésta aduce para, con carácter común, denunciar que dicha disposición resulta contraria al principio de lealtad constitucional, a la autonomía financiera de la Comunidad Autónoma y a la competencia autonómica sobre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está de más recordar que el nivel de protección acordado entre la Administración estatal y cada Comunidad Autónoma se concibe en la Ley 39/2006 como contingente o potencial, dependiendo su existencia del mutuo concierto entre ambas partes, sin que exista un previo derecho a la citada cofinanciación estatal del nivel acordado, cofinanciación que queda sujeta a las decisiones adoptadas por el Estado a la hora de asignar prioridades de gasto en su propio presupuesto. Similar conclusión cabe alcanzar respecto al también alegado tenor de la disposición transitoria primera de la Ley 39/2006. Lo cierto es que la inicial aprobación de la norma transitoria impugnada no puede limitar o frenar el posterior ejercicio por las Cortes Generales de su potestad legislativa plena ex art. 66.2 CE, de modo que, en dicho período, no queda impedida la intervención del legislador para incidir en el texto o eficacia de la disposición. Consiguientemente, desde la perspectiva constitucional, no es objetable que, en la Ley de presupuestos generales del Estado para 2012, el legislador estatal acordara la suspensión, durante ese ejercicio, de la citada disposición transitoria primera de la Ley 39/2006, no incorporando créditos a tal fin y descartando así que, para ese año, la Administración estatal pudiera concertar el nivel de protección acordado mediante la firma del correspondiente convenio, que, como se ha dicho, es el presupuesto último para que nazca la obligación de cofinanciación respecto a cada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pretendida vulneración de la autonomía financiera y de la competencia autonómica sobre servicios sociales tampoco puede ser acogida. Al respecto, nuevamente hay que reiterar la conclusión ya expuesta de que la suspensión que deriva de disposición adicional cuadragésima de la Ley 2/2012 no afecta al nivel mínimo de protección ni impone nuevas obligaciones de mantenimiento y financiación de prestaciones y que las aducidas por la parte recurrente encontrarían en su caso origen previo en la Ley 39/2006, que ya contemplaba dicho nivel acordado como eventual o contingente.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se refiere a la segunda de las normas impugnadas relacionadas con la protección de la dependencia, ya antes se ha indicado que el objeto de la disposición final octava de la Ley 2/2012 es dar nueva redacción al calendario de aplicación progresiva de la Ley 39/2006 regulado en el apartado primero de la disposición final primera de esta Ley: en concreto, el cambio introducido respecto al tenor previo consiste en retrasar un año la efectividad del derecho a prestaciones de aquellos valorados en el grado I de dependencia moderada, nivel 2, que con anterioridad tenían reconocida la fecha de aplicación a partir de 1 de enero de 2013 y que la norma recurrida fijó en “a partir del 1 de enero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queja que se presenta argumentada en el escrito de interposición del recurso es la relativa a la invasión de la competencia autonómica sobre servicios sociales del art. 166 EAC; de ahí que, en aplicación de la doctrina constitucional sobre la carga de fundamentación que corresponde a los recurrentes, dicha queja será la única a la que quedará limitado nuestro enjuiciamiento respecto a esta disposición (por todas, SSTC 158/2011, de 19 de octubre, FJ 4, y 96/2013, de 23 de abril, FJ 3). A juicio de los Abogados de la Generalitat de Cataluña, la norma impugnada impone una pauta temporal a la actividad de los servicios sociales dependientes de las Comunidades Autónomas, sin dejar a éstas margen de decisión respecto al calendario con el que habrán de gestionar el reconocimiento de las prestaciones. Tal previsión, entienden, no encuentra cobertura en el art. 149.1.1 CE, pues la fijación precisa y detallada de este calendario supone una imposición de determinadas conductas a otros entes públicos que, conforme a la STC 61/1997, FJ 17, queda fuera de la competencia estatal para regular las condiciones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tacha ha de ser desestimada. La ya citada STC 18/2016, FJ 8 e.i), al pronunciarse sobre el apartado 1 de la disposición final primera de la Ley 39/2006, en la redacción dada por el art. 22.17 del Real Decreto-ley 20/2012, de 13 de julio, ya ha dicho que “la determinación de un calendario de efectividad del reconocimiento de las situaciones de dependencia y del consiguiente acceso a las prestaciones y servicios del sistema de atención a la dependencia se configura como uno de los elementos básicos, en este caso temporales, que determina el nacimiento y la efectividad de dichas prestaciones, suponiendo un presupuesto necesario y esencial para el ejercicio del derecho que forma parte de las condiciones básicas que al Estado ex art. 149.1.1 CE corresponde garantizar mediante, en este caso, la uniformidad temporal y, con ello, la coordinación en la aplicación de la ley. Además viene a asegurar una ordenación unitaria del sistema, evitando divergencias temporales en su implantación que afecten negativamente a las condiciones de ejercicio del mencionado derecho fundamental en las distintas partes del territorio. Razón por la cual esta previsión participa del objetivo de afianzar ‘las condiciones básicas que garanticen la igualdad de todos los españoles en el ejercicio de sus derechos y deberes constitucionales’ lo que justifica la apelación a lo dispuesto en el art. 149.1.1 CE, que constituye un instrumento fundamental para garantizar la homogeneidad en el ejercicio de los derechos en todo el territorio nacional. (STC 162/2013, de 26 de septiembre, FJ 5, allí por referencia al calendario aplicativo de la legislación educativa). Igualmente, la misma sentencia y fundamento jurídico recuerda que ‘[L]a adopción de este calendario responde a indudables necesidades de dotación financiera requeridas por el sistema de atención a la dependencia y aparece ‘como consecuencia de la prioridad en la atención a las personas dependientes con mayores necesidades de atención, así como de la corrección del déficit público y en virtud de los principios de sostenibilidad, estabilidad y suficiencia, que rigen el Sistema para la Autonomía y Atención a la Dependencia’, según reza el ya mencionado acuerdo del Consejo Territorial del Sistema para la Autonomía y Atención a la Dependencia para la mejora del sistema para la autonomía y atención a la dependencia de 10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última de las previsiones recurridas es la contenida en la disposición adicional septuagésima primera de la Ley 2/2012,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“Jornada general del trabajo en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A partir de la entrada en vigor de esta Ley, la jornada general de trabajo del personal del Sector Público no podrá ser inferior a treinta y siete horas y media semanales de trabajo efectivo de promedio en cómputo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conforman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Administración General del Estado, las Administraciones de las Comunidades Autónomas y las Entidades que integran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las jornadas especiales existentes o que se puedan establecer, experimentarán los cambios que fueran necesarios en su caso para adecuarse a la modificación general en la jornada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modificaciones de jornada que se lleven a efecto como consecuencia del establecimiento de esta medida, no supondrán incremento retributivo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Con esta misma fecha, queda suspendida la eficacia de las previsiones en materia de jornada y horario contenidas en los Acuerdos, Pactos y Convenios vigentes en los entes, organismos y entidades del Sector Público indicados en el apartado anterior, que contradigan lo previsto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Esta disposición tiene carácter básico y se dicta al amparo de los artículos 149.1.7, 149.1.13 y 149.1.18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recurso articula la impugnación de esta disposición en torno a dos reproches. Por un lado, afirma que la norma no respeta el orden constitucional de distribución de competencias. Por otro, considera que vulnera el art. 134.2 CE por entender que su regulación no puede formar parte del contenido de una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analiza en primer lugar la queja competencial. La demanda considera que la indicada disposición adicional septuagésima primera de la Ley 2/2012 no encuentra cobertura en el art. 149.1.13 CE, porque su contenido no es económico ni tiene un efecto directo en el ahorro del gasto público. Asimismo, entiende que la previsión cuestionada se superpone a lo dispuesto en el estatuto básico del empleado público y excede el concepto de bases del régimen jurídico de las Administraciones públicas y del régimen estatutario de sus funcionarios a que se refiere el art. 149.1.18 CE, por lo que considera vulnerada la competencia de ordenación y organización de la función pública reconocida a la Generalitat de Cataluña en el art. 136 a) y b) EAC, al tiempo que, al hilo de esta denuncia, plantea la posibilidad de que, atendida la diversidad de Administraciones y de tareas de los empleados públicos, la implantación de la medida de forma general pudiera ser contraria al principio de eficacia previsto en el art. 103 CE. De modo similar, tampoco admite que la disposición impugnada encuentre amparo en el art. 149.1.7 CE, por considerar que la fijación de la duración de la jornada de trabajo del personal laboral del sector público no es objeto propio de la legislación laboral, razón por la que nuevamente denuncia la invasión de su competencia reconocida en el art. 136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debe encuadrar la cuestión controvertida a efectos de determinar las competencias estatales en la materia. El apartado 3 de la norma impugnada proclama su carácter básico en cuanto que afirma que se ha dictado “al amparo de los artículos 149.1.7, 149.1.13 y 149.1.18 de la Constitución española”. Además de la incorrección que supone la calificación de la competencia estatal en materia de legislación laboral como básica (por todos, ATC 55/2016, de 1 de marzo, FJ 3), ese encuadramiento competencial es susceptible de ser revisado por este Tribunal (STC 18/2016, FJ 10), porque e no se encuentra vinculado por “las incardinaciones competenciales contenidas en las normas sometidas a su enjuiciamiento” (STC 144/1985, de 25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encuadrar la competencia hemos de atenernos al concreto contenido material de la norma, de modo que, como en anteriores pronunciamientos (por todos, STC 41/2016, de 3 de marzo, FJ 4), se evite la utilización de argumentaciones de tipo finalista o instrumental en relación con la dimensión económica de las normas enjuiciadas. Por ello, aunque la disposición adicional impugnada sea una medida efectivamente dirigida a contener el gasto público en materia de personal, debemos analizar el contenido de la misma para determinar el título competencial al que se adscribe esta medida. En este sentido, tal disposición no solo establece una jornada mínima de trabajo del personal del sector público —fijada en treinta y siete horas y media semanales de trabajo efectivo de promedio en cómputo anual—, sino que adicionalmente se añade que las modificaciones de jornada que conlleve la adaptación a esa nueva medida —es decir, las ampliaciones— “no supondrán incremento retributivo alguno”. Con ello puede concluirse que la norma impugnada tiene un contenido mixto, pues no sólo —aunque sí principalmente— establece una regulación sustantiva de las condiciones de trabajo de los empleados del sector público, sino que también recoge una previsión retributiva expresa para aquellos supuestos en los que el trabajador/funcionario aumente su jornada a treinta y siete horas y media.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su contenido, este Tribunal debe atenerse a la doctrina de la STC 156/2015, de 9 de julio, FJ 8, que consideró que la modificación del régimen de permisos y vacaciones de los funcionarios públicos introducida por el Real Decreto-ley 20/2012, de 13 de julio, encontraba amparo en el art. 149.1.18 CE, por cuanto se trataba de una regulación que afectaba a derechos de los funcionarios públicos adoptada con un carácter estructural y permanente y que, por tanto, no iba dirigida a dar solución a una problemática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criterios son plenamente aplicables al presente supuesto. Siendo una regulación que tiene por objeto fijar la jornada de trabajo, guarda directa relación con los derechos del personal al servicio del sector público (arts. 47 y 51 del Real Decreto Legislativo 5/2015, de 30 de octubre, por el que se aprueba el texto refundido de la Ley del estatuto básico del empleado público), así como con sus deberes (art. 54.2). Así pues, de modo similar al caso de la STC 156/2015, esta regulación encuentra fundamento en la competencia estatal reconocida en los arts. 149.1.18 y 149.1.7 CE, en relación, respectivamente, con los funcionarios y el personal laboral al servicio del sector público. Estos son los títulos que resultan aplicables por ser más específicos que el que, con carácter más genérico, recoge el art. 149.1.13 CE (STC 84/2016, de 28 de abril, FJ 5, con cita de otras, allí en relación al ámbito material de la educación). En relación con ello, la norma que examinamos viene a modular el marco derivado de los arts. 47 y 51 de la Ley 7/2007, de 12 de abril, del estatuto básico del empleado público (reproducidos ahora en el Real Decreto Legislativo 5/2015, de 30 de octubre), de tal forma que la libertad que esos preceptos otorgan a las Administraciones públicas para establecer la jornada de trabajo de su personal se ejerce ahora en el contorno predeterminado por la norma impugnada, al fijar ésta una jornada mínima.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Recordemos que, de acuerdo con el art. 149.1.18 CE y la doctrina constitucional que lo ha interpretado, el Estado tiene competencia para establecer las bases del régimen estatutario de los funcionarios públicos, expresión que ha de entenderse referida a los de todas las Administraciones públicas, incluyendo materialmente en su ámbito, en principio, la normación relativa “a los derechos y deberes y responsabilidad de los funcionarios” (por todas, STC 165/2013, de 26 de septiembre, FJ 13). No cabe duda de que la fijación de la duración mínima de la jornada de trabajo constituye una previsión integrada en la esfera “de los derechos y deberes” de los funcionarios (STC 163/2012, de 20 de septiembre, FFJJ 6 y 9), quedando justificada su determinación por el Estado como normativa básica en tanto estamos ante una medida que garantiza una mínima homogeneidad en un aspecto central del régimen estatutario funcionarial como es el tiempo de trabajo o dedicación exigible a todo funcionario, sin que además el legislador haya establecido límite en cuanto a su período de aplicación (STC 156/2015, de 9 de julio, FJ 8). No olvidemos también que “[e]ste Tribunal ya ha tenido ocasión de declarar ‘como principio básico la utilización racional del funcionariado existente’, así como ‘básicas aquellas normas que sean necesarias para garantizar la efectividad de dicho principio’ (STC 76/1983, de 5 de agosto, FJ 42)” (STC 8/2010, de 27 de abril, FJ 4). Asimismo, el hecho de que la previsión examinada no se hubiera contemplado en el estatuto básico del empleado público no constituye obstáculo para que, en virtud de la competencia normativa indicada, el legislador estatal proceda a su posterior incorporación en la disposición ahora cuestionada, debiendo recordar que, según este Tribunal ha señalado, “siendo mudables las bases (STC 1/2003, de 16 de enero), también lo es, en correspondencia inevitable, el ámbito disponible por la legislación de desarrollo” (STC 31/2010, de 28 de junio, FJ 60), habiendo afirmado que “la determinación de lo que deba reputarse como básico para delimitar el ámbito correspondiente del título competencial del Estado aplicable a una materia no puede hacerse en términos de relación” (STC 156/2015, de 9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cuanto al personal laboral del sector público, ha de tenerse en cuenta que el art. 149.1.7 CE atribuye al Estado la competencia exclusiva sobre legislación laboral. El Tribunal tiene establecido que el título competencial “legislación laboral” tiene “un sentido concreto y restringido, coincidente por lo demás con el uso habitual, como referido solo al trabajo por cuenta ajena, entendiendo por consiguiente como legislación laboral aquélla que regula directamente la relación laboral, es decir, para recoger los términos de la Ley 8/1980, de 10 de marzo, la relación que media entre los trabajadores que presten servicios retribuidos por cuenta ajena y los empresarios” (SSTC 35/1982, de 14 de junio, FJ 2; y 95/2002, de 25 de abril, FJ 8, entre otras muchas, y, en el mismo sentido, ATC 228/2015, de 15 de diciembre, FJ 4). En esta materia se incluye la regulación de un elemento esencial del contrato de trabajo como es el tiempo de prestación de servicios (STC 228/2012, de 29 de noviembre, FJ 3, con cita de la STC 7/1985, de 25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regula así con carácter general un aspecto de la relación laboral, específicamente en relación a los trabajadores del sector público, y lo hace mediante la fijación de una jornada mínima, lo que conlleva, por su propia naturaleza, una prohibición de que la jornada laboral en el sector público pueda ser inferior a treinta y siete horas y media semanales de trabajo efectivo de promedio en cómputo anual. Regulación que, por otra parte, no impide que, respetando esa prohibición, las Comunidades Autónomas, en el marco de sus competencias para la organización de su propio personal laboral, puedan adoptar las decisiones que estimen oportunas sobre las condiciones de trabajo de ese personal, sin perjuicio de las competencias estatales ex art. 149.1 CE (en un sentido similar, ATC 55/2016,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consideraciones llevan a concluir que la disposición impugnada ha sido dictada por el Estado al amparo de competencias normativas que le son propias, sin que se aprecie la denunciada vulneración de la competencia sobre ordenación y organización de la función pública reconocida a la Generalitat de Cataluña. El propio art. 136 EAC establece que la competencia autonómica sobre los derechos y deberes del personal al servicio de las Administraciones públicas es “compartida”, debiendo por tanto acomodarse a las referidas competencias que en esta materia atribuye la Constitución al Estado (STC 31/2010, FFJJ 60 y 82). Además, el carácter mínimo de la jornada prevista en la norma cuestionada deja todavía margen de maniobra a las Comunidades Autónomas para el ejercicio de su competencia en este ámbito, pues el precepto estatal no cierra ni la posibilidad de ampliar la duración fijada dentro de los topes permitidos, ni tampoco la determinación de los criterios de organización y distribución del tiempo de trabajo que finalmente se establezca (así, en la STC 156/2015, FJ 8, en relación a la duración de permisos o licencias de los funcionarios públicos). Por lo demás, ese margen de maniobra que deja abierto la previsión impugnada facilita la pertinente adaptación a la diversidad de tareas y actuaciones administrativas, lo que contribuye a apreciar que, pese a lo también apuntado por los recurrentes, el principio de eficacia ex art. 103.1 CE no queda contrariado por una norma, como la cuestionada, que se limita a establecer una jornada mínima de trabajo en el empleo público en términos meramente cuantitativos, sin acarrear incremento retributivo alguno y potenciando el ahorro en 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desestimar este primer motivo de impugnación de la disposición adicional septuagésima primera de la Ley 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segundo motivo de impugnación es la infracción del art. 134.2 CE. La demanda considera que la disposición adicional septuagésima primera de la Ley 2/2012 no responde ni al contenido esencial ni al contenido eventual que es propio de una ley de presupuestos, y además señalan que, aun cuando se admitiera la conclusión contraria, estamos ante una previsión que contradice la regulación del art. 47 del estatuto básico del empleado público, por lo que se estaría vulnerando la doctrina constitucional que ha establecido que lo que una ley de presupuestos no puede hacer es, sin modificar previamente la norma legal que regula el régimen sustantivo de una materia, proceder a efectuar una aplicación distinta de la allí prevista (SSTC 238/2007 y 248/2007).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virtud del principio de seguridad jurídica, este Tribunal ha advertido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(SSTC 238/2007, FJ 4, y 248/2007, de 13 de diciembre, FJ 4). Eso no es, sin embargo, lo que acontece en el caso ahora enjuiciado. Como ya hemos señalado, la cuestionada disposición adicional septuagésima primera de la Ley 2/2012 incorpora una nueva previsión legal sobre el régimen sustantivo de la jornada de los empleados públicos, que complementa lo establecido en el estatuto básico del empleado público —fundamentalmente en sus arts. 47 y 51— y que habrá de tenerse en cuenta por las Administraciones públicas al determinar la jornada de sus funcionarios públicos y su personal laboral. No estamos, por tanto, ante una situación en que, sin mediar modificación explícita del régimen sustantivo, se proceda en la Ley de presupuestos a hacer una aplicación que lo desconozca tácitamente, plasmando créditos presupuestarios que no se correspondan ni se expliquen por lo dispuesto en aquel (STC 76/2014, FJ 4). En consecuencia, no existiendo tacha de inseguridad jurídica en la disposición impugnada, la clave para determinar su adecuación al art. 134.2 CE reside en constatar si, conforme exige nuestra doctrina, la novedad normativa que de forma expresa y directa ha introducido respeta las exigencias requeridas para integrar el contenido de la Ley de presupuestos y, más concretamente, su contenido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eventual o disponible se concreta en aquellas otras disposiciones que, aun no constituyendo una previsión de ingresos o habilitación de gastos, sí guardan una relación directa con los ingresos o gastos del Estado, responden a los criterios de política económica del Gobierno o, en fin, se dirigen a una mayor inteligencia o mejor ejecución del presupuesto [STC 44/2015, de 5 de marzo, FJ 3 b) y las allí citadas]. En consecuencia, “para que una disposición pueda integrarse en el contenido eventual de la Ley de presupuestos salvando su legitimidad constitucional es necesario que guarde una conexión económica —relación directa con los ingresos o gastos del Estado o vehículo director de la política económica del Gobierno— o presupuestaria —para una mayor inteligencia o mejor ejecución del presupuesto— [SSTC 274/2000, de 15 de noviembre, FJ 4; 109/2001, de 26 de abril, FJ 5; 238/2007, de 21 de noviembre, FJ 4; 248/2007, de 13 de diciembre, FJ 4; 74/2011, de 19 de mayo, FJ 3; 9/2013, de 28 de enero, FJ 3 b), y 217/2013, de 19 de diciembre, FJ 5 a)]” [STC 44/2015, de 5 de marzo,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ya hemos señalado, la jornada mínima de trabajo que el legislador introduce para el personal del sector público va acompañada en la norma cuestionada por la previsión expresa de que las modificaciones de jornada que se lleven a cabo para adaptarse a esta medida “no supondrán incremento retributivo alguno”, encontrándonos ante una previsión que, en su conjunto tiene la evidente finalidad de contribuir a la contención del gasto público. No existe duda, por tanto, de que la disposición impugnada tiene una conexión directa con los gastos del Estado y con los criterios de política económica, pues, al tiempo que prohíbe establecer incrementos retributivos en el supuesto regulado, potencia el ahorro económico en la cobertura de las necesidades de personal en el sector público. De este modo la regulación cuestionada es bien distinta a la enjuiciada en otros pronunciamientos a los que se hace referencia en el escrito de recurso (SSTC 174/1998, 203/1998 y 234/1999), por lo que la conclusión a alcanzar ha de ser diferente, debiendo ahora declarar la idoneidad de la Ley de presupuestos generales del Estado para introducir la medida que aquí se controvierte (SSTC 63/1986, de 21 de mayo, FJ 12; y 96/1990, de 24 de mayo, FJ 4 —respecto a la fijación de límites máximos al aumento de retribuciones del personal del sector público—). Consiguientemente, hemos de desestimar la queja de que la disposición adicional septuagésima primera de la Ley 2/2012 vulnera el art. 134.2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inconstitucionalidad núm. 1743-2013, al que se adhieren la Magistrada doña Adela Asua Batarrita y el Magistrado don Juan Antonio Xiol Ríos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manifiesto mi discrepancia con los fundamentos jurídicos 7 y 8 y el fallo de esta Sentencia, que a mi juicio debió estimar la impugnación de la disposición adicional septuagésima primera de la Ley 2/2012, de 29 de junio, de presupuestos generales del Estado para el año 2012. Resumo a continuación los argumentos que expuse en el Pleno en defensa de esta 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Una disposición que fija la duración mínima de la jornada de trabajo para el conjunto del sector público no puede ser considerada, en su perspectiva material, como norma que regula las bases del régimen estatutario de los funcionarios públicos (art. 149.1.18 CE). Para alcanzar la conclusión contraria, la decisión de la mayoría invoca la doctrina previa, afirmando que esta normativa básica queda justificada por tratarse de una medida que forma parte de la esfera de los derechos y deberes de los funcionarios y garantiza una mínima homogeneidad en un aspecto central del régimen estatutario funcionarial, como es el tiempo de trabajo o la dedicación exigible a todo funcionario.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alcance de las competencias estatales y autonómicas en la regulación de las condiciones de trabajo de los empleados públicos ya ha sido objeto de previas discrepancias (así, por ejemplo, en los Votos particulares a las SSTC 156/2015, sobre el régimen de permisos y vacaciones de los funcionarios, o 26/2016, sobre el período lectivo de la jornada del personal docente de los centros públicos, a los que ahora me remito). En cuanto a la STC 163/2012, también citada en la Sentencia, su doctrina no es trasladable a este supuesto, pues se refería a la jornada de trabajo de los funcionarios de los cuerpos nacionales al servicio de la Administración de Justicia, cuyo estatuto jurídico no puede ser puesto en cuestión o alterada su homogeneidad por el ejercicio de las competencias autonómicas, reglamentarias o de mera ejecución, derivadas de las cláusulas subrogatorias en ese ámbito material. Bien distinto es el supuesto que nos ocupa, pues no nos encontramos ante una materia en la que las Comunidades Autónomas tengan simples competencias de ejecución, sino ante otra muy distinta en la que ostentan competencias exclusivas sobre su función pública, inherentes a su potestad de autoorganización y de establecimiento de su propio sistema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consolidada doctrina de este Tribunal, “una norma merece el calificativo de básica cuando garantiza en todo el Estado un común denominador normativo dirigido a asegurar, de manera unitaria y en condiciones de igualdad, los intereses generales; regulación normativa uniforme que, no obstante, debe permitir que cada Comunidad Autónoma introduzca, en persecución de sus propios intereses, las peculiaridades que estime pertinentes dentro del marco competencial que en la materia dibuje el bloque de la constitucionalidad (entre otras muchas, SSTC 1/1982, FJ 1; y STC 103/1997, de 22 de mayo, FJ 2)”. Me parece evidente que la norma (formalmente básica) que aquí se discute no deja margen a las Comunidades Autónomas para introducir tales peculiaridades, en ejercicio de sus legítimas competencias, en consideración a su sistema institucional y a la potestad de autoorganización proyectada en la configuración de los servicios públicos que gestionan. Todo lo contrario; propiciado por un omnipresente afán de uniformidad (que no homogeneidad), la imposición de la jornada mínima prescinde de las peculiaridades de cada Comunidad Autónoma, que inciden indudablemente en su organización, pudiendo producir, al tiempo, una alteración en sus relaciones de puestos de trabajo y en su política de retribuciones, tan estrechamente ligada a la jornada de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en la STC 54/1982, de 26 de julio, FJ 5, este Tribunal Constitucional negó la consideración de básica a la jornada establecida a efectos retributivos por el art. 5.2 de la Ley de retribuciones de 4 de mayo de 1965 (cuarenta y dos horas semanales), considerando que no parecía irrazonable que la Generalidad dispusiera de un cierto margen para determinar la jornada laboral a tales efectos. Una posibilidad que ahora se niega a las Comunidades Autónomas, en una nueva manifestación de una concepción desmesuradamente expansiva de los títulos competenciales que asisten al Estado, y que en modo alguno puedo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más que se pueda coincidir en que la regulación de la jornada de trabajo de los empleados públicos concierne al régimen de “derechos y deberes” propio del estatuto de los funcionarios públicos, no se puede identificar sin más ese ámbito material con las “bases del régimen estatutario” o, lo que viene a ser lo mismo, apelando de forma rutinaria a la retórica de la “mínima homogeneidad”. Por ese camino, emprendido ya en anteriores sentencias, se asimila la materia (régimen estatutario de los funcionarios públicos) a la competencia (en el caso del Estado, ceñida a las bases). De este modo, el carácter compartido de la competencia legislativa, basilar en nuestro Estado compuesto y plasmada en el binomio bases/desarrollo, va perdiendo progresivamente todo significado.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Cualquiera que sea la posición que se mantenga 	sobre los contornos materiales de la competencia atribuida al Estado por el art. 149.1.18 CE para dictar las bases del régimen estatutario de los funcionarios públicos, debió estimarse, en todo caso, el segundo motivo de impugnación, fundamentado en la infracción del art. 134.2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47 del estatuto básico del empleado público remite expresamente a las Administraciones Públicas el establecimiento de la jornada de trabajo de los funcionarios públicos. La disposición adicional impugnada no es, como sostiene la mayoría, una nueva previsión legal sobre el régimen sustantivo de la jornada de los empleados públicos que “complementa” el estatuto básico del empleado público, pues altera sustancialmente el régimen básico anterior al pasar a regular en norma básica estatal lo que, con anterioridad, quedaba íntegramente remitido a lo que estableciera cada Administración pública en su ámbito. Estamos pues ante una norma con vocación de permanencia en el tiempo, que cambia sustancialmente los criterios que previamente informaban la regulación de la jornada y cuya ubicación natural sería, en consecuencia, la legislación específica que regula dicha materia. Hasta tal punto es así, que puede afirmarse que la imposición de una jornada mínima que efectúa la disposición impugnada supone de facto una modificación del art. 47 del estatuto básico del empleado público. La cuestión es igualmente clara en cuanto al personal laboral, pues el art. 51 del estatuto básico del empleado público se remite a las reglas del propio capítulo y a las de la legislación laboral correspondiente, y, por tanto, al art. 34.1 del estatuto de los trabajadores, con el cual también resulta incompatible la disposición adicional que nos ocupa.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es evidente que, desde esta perspectiva, se está incumpliendo palmariamente uno de los límites que impone la doctrina constitucional a las leyes de presupuestos. Aun cuando la Ley de presupuestos generales del Estado puede abordar una modificación directa y expresa de cualquier otra norma legal (STC 74/2011, de 19 de mayo, FJ 5, y las allí citadas), ha de hacerlo respetando los condicionamientos que para su incorporación al contenido eventual del instrumento presupuestario ha exigido este Tribunal. Es más que dudosa la conexión directa de la fijación de la jornada mínima en el sector público con los gastos del Estado y con los criterios de política económica, pues su repercusión es a lo sumo mediata, en cuanto que no incide en los ingresos públicos y tampoco en el gasto efectivo, para el que resulta neutral.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incluso admitiendo a efectos dialécticos esa conexión, se incumple otra exigencia que la doctrina que este Tribunal estableció nítidamente en las SSTC 238/2007, de 21 de noviembre, FJ 4, y 248/2007, de 13 de diciembre, FJ 4: “una vez admitido que la Ley de presupuestos generales del Estado puede abordar una modificación directa y expresa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disposición cuestionada debió ser declarada inconstitucional y nula por incurrir precisamente en ese ámbito vedado por la doctrina constitucional, ya que, sin modificar los preceptos del estatuto básico del empleado público que han quedado reseñados, establece la duración mínima de la jornada de trabajo de los empleados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mayo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