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25 de mayo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1619-2015, promovida por la Sala de lo Contencioso-Administrativo del Tribunal Superior de Justicia de Galicia en relación con el art. 32.1 de la Ley 5/1997, de 22 de julio, de administración local de Galicia. Han intervenido y formulado alegaciones la Xunta de Galicia, el Parlamento de Galicia y el Fiscal General del Estado.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20 de marzo de 2015 tuvo entrada en el Registro General de este Tribunal un oficio de la Sala de lo Contencioso-Administrativo del Tribunal Superior de Justicia de Galicia (Sección Segunda) al que se acompaña, junto al testimonio del recurso contencioso-administrativo núm. 4497-2013, interpuesto contra el Decreto 83/2013, de 6 de junio, por el que se aprueba la fusión voluntaria de los municipios de Oza dos Ríos y Cesuras y se constituye el municipio Oza-Cesuras, el Auto de 6 de marzo de 2015 por el que se acuerda plantear cuestión de inconstitucionalidad en relación con el art. 32.1 de la Ley 5/1997, de 22 de julio, de Administración local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que interesa destacar a los efectos de este proceso constitucional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Decreto 83/2013, de 6 de junio, la Xunta de Galicia aprobó la fusión voluntaria de los municipios de Oza dos Ríos y Cesuras, dando lugar al nuevo municipio de Oza-Cesuras.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10 de julio de 2013, doña M.P.P.S, concejal del municipio de Cesuras que había votado en contra de la decisión de iniciar la tramitación por la Xunta del expediente de fusión, presentó ante la Sala de lo Contencioso-Administrativo del Tribunal Superior de Justicia de Galicia recurso contencioso-administrativo contra el citado Decreto 83/2013, de 6 de junio. En su recurso, alegaba como único motivo de impugnación el incumplimiento del régimen de mayorías establecido en el art. 32.1 de la Ley 5/1997, de 22 de junio, de la administración local de Galicia, que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alteraciones de términos municipales podrán, asimismo, ser tramitadas, con carácter voluntario, por los Ayuntamientos interesados. En tal caso, el expediente será iniciado por los acuerdos de los respectivos Ayuntamientos, adoptados con el voto favorable de las dos terceras partes del número de hecho y, en todo caso, de la mayoría absoluta del número legal de miembros de la corporación.”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argumentaba en el recurso, teniendo el Ayuntamiento de Cesuras once concejales, las dos terceras partes exigidas por el precepto hubiesen requerido el voto favorable de, al menos, ocho concejales a la solicitud de fusión, y sin embargo esa solicitud se aprobó solamente por siete votos contra cuatro. Esto es, se cumplió la exigencia de mayoría absoluta que el precepto requiere “en todo caso”, pero no la superior de mayoría de dos tercios también impuesta en el referido art. 32.1 de la Ley de la Administración local de Galicia. La Xunta de Galicia, en cambio, había tramitado y aprobado dicha fusión amparándose en el art. 47.2 a) de la Ley 7/1985, de 2 de abril, reguladora de las bases del régimen local (LBRL), modificada en este punto por la Ley 57/2003, de 16 de diciembre, de medidas para la modernización del gobierno local, que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requiere el voto favorable de la mayoría absoluta del número legal de miembros de las corporaciones para la adopción de acuerdos en las siguientes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Creación y supresión de municipios y alteración de términos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concluso el procedimiento, y antes de dictar Sentencia, la Sección Segunda de la Sala de lo Contencioso-Administrativo del Tribunal Superior de Justicia de Galicia dictó providencia de 12 de febrero de 2015, por la que, al amparo de lo previsto en el art. 35.2 de la Ley Orgánica del Tribunal Constitucional (LOTC), acordó dar a las partes y al Ministerio Fiscal el plazo común e improrrogable de diez días para que pudiera alegar sobre la pertinencia de plantear cuestión de inconstitucionalidad en relación con el art. 32 de la Ley de la Administración local de Galicia, o sobre el fondo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escrito presentado el 26 de febrero de 2015, la representación de la parte actora se opuso al planteamiento de la cuestión de inconstitucionalidad suscitada por la Sala. Para ella, la citada cuestión no supera el denominado “juicio de relevancia”, pues a su juicio lo único que debe resolverse en el recurso contencioso-administrativo interpuesto es si la Xunta de Galicia, al dictar el Decreto impugnado, inaplicó o no la citada Ley autonómica, de suerte que tanto si la citada Ley es constitucional como si no lo es, el Decreto recurrido, para la parte, seguiría siendo nulo, por contravenir el citado art. 32.1 de la Ley de la Administración local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Diputación Provincial de A Coruña, en representación del Ayuntamiento de Oza-Cesuras, presentó sus alegaciones el mismo día 26 de febrero de 2015, apoyando el planteamiento de la cuestión de inconstitucionalidad. Para él, existen dos disposiciones legales contradictorias, el art. 32.1 de la Ley de la Administración local de Galicia y el art. 47.2 a) LBRL, y únicamente el Tribunal Constitucional puede solventar esta contradicción, haciéndolo además mediante la expulsión del ordenamiento de la disposición autonómica, ya que el art. 47.2 LBRL tiene carácter formal y materialmente básico al amparo del art. 149.1.18 CE, según estableció ya la STC 66/2011, de 16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fechado el 24 de febrero de 2015 el Letrado de la Xunta de Galicia presentó sus alegaciones instando el planteamiento de la cuestión de inconstitucionalidad. Cita las SSTC 33/1993 y 159/2012, que resolvieron idéntico debate acerca de la inconstitucionalidad sobrevenida de leyes autonómicas por modificación de la ley básica estatal, y concluye que según la jurisprudencia de este Tribunal (SSTC 173/2002 y 1/2003) solo el Tribunal Constitucional puede resolver esta contradicción entre normas legales y depurar el ordenamiento en estos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24 de febrero de 2015 presentó sus alegaciones el Ministerio Fiscal, que tras repasar los antecedentes del caso y los precedentes que representan las SSTC 66/2011 y 159/2012, concluye que concurren los presupuestos necesarios para plantear la cuestión de inconstitucionalidad, “aun cuando se sepa que el resultado de la respuesta del Tribunal Constitucional es el de declarar contraria a la Constitución la ley autonómica. Ya el voto particular de la STC de 2011 antes citada señalaba la anormalidad y antieconómica (sic) de la vía 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6 de marzo de 2015 la Sección Segunda de la Sala de lo Contencioso-Administrativo del Tribunal Superior de Justicia de Galicia acordó plantear cuestión de inconstitucionalidad en relación con el art. 32.1 de la Ley 5/1997, de 22 de julio, de administración local de Galicia, por la posible vulneración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comienza identificando el precepto cuestionado, que reproduce, y el precepto constitucional de contraste, que igualmente transcribe, así como el precepto estatal que concreta la supuesta vulneración constitucional, el art. 47.2 a) LBRL. Recuerda asimismo que en el recurso contencioso-administrativo que debe resolver se cuestiona que el Decreto impugnado haya respetado el régimen de mayorías exigido por el art. 32.1 de la Ley de la Administración local de Galicia, y concluye: “Tal es la medida en que la decisión del proceso depende de la validez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recuerda la doctrina de este Tribunal según la cual solo puede ser él, y no los órganos de la jurisdicción ordinaria, quien fiscalice las leyes post constitucionales y depure el ordenamiento expulsando del mismo una norma con rango de ley (SSTC 66/2011 y 159/2012). Y ello le lleva a plantear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junio de 2015, el Pleno del Tribunal, a propuesta de la Sección Cuarta, acordó admitir a trámite la cuestión de inconstitucionalidad planteada por la Sección Segunda de la Sala de lo Contencioso-Administrativo del Tribunal Superior de Justicia de Galicia en relación con el art. 32.1 de la Ley 5/1997, de 22 de julio, de administración local de Galicia, por posible vulneración del art. 149.1.18 CE, y, de conformidad con lo dispuesto en el artículo 10.1 c) LOTC, deferir a la Sala Segunda el conocimiento de la cuestión, así como dar traslado de las actuaciones recibidas (art. 37.3 LOTC) al Congreso de los Diputados y al Senado, por conducto de sus Presidentes, al Gobierno, por conducto del Ministro de Justicia, y al Fiscal General del Estado, así como a la Xunta de Galicia y al Parlamento de Galicia, por conducto de sus Presidentes, al objeto de que, en el improrrogable plazo de quince días, pudieran personarse en el proceso y formular las alegaciones que estimasen convenientes. Se acordó, asimismo, comunicar esta resolución al órgano judicial promotor de la cuestión, a fin de que el procedimiento del que la misma emana permaneciera suspendido hasta que este Tribunal resolviera definitivamente (art. 35.3 LOTC). Y se ordenó, por último, la publicación de la incoación de la cuestión en el “Boletín Oficial del Estado” y en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16 de junio de 2015, registrado en este Tribunal el siguiente día 18, el Presidente del Congreso de los Diputados comunicó a este Tribunal el acuerdo de la Mesa de la cámara de la misma fecha por el que se tiene por personado al Congreso de los Diputados en este procedimiento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24 de junio de 2015 tuvo entrada en el Registro General de este Tribunal escrito del Presidente del Senado comunicando el acuerdo de la Mesa de la cámara de 23 de junio en el que se tiene por personada a la citada cámara en el procedimiento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la representación que legalmente ostenta, presentó sus alegaciones el 26 de junio de 2015. En ellas, recuerda que el debate suscitado es “prácticamente idéntico” al resuelto en las SSTC 66/2011 y 159/2012, a propósito de la inconstitucionalidad sobrevenida del art. 131.2 de la Ley 14/1990, de 26 de julio, del régimen jurídico de las Administraciones públicas de Canarias, que regulaba las mayorías necesarias para un cambio de capitalidad del municipio, tras la modificación del régimen de mayorías previsto en la Ley de bases de régimen local operado por la Ley 57/2003. La contradicción en que había entrado esa norma autonómica con ese nuevo régimen de mayorías instaurado por la citada Ley 57/2003 provocó que en aquel caso este Tribunal declarase: (a) que no podía un órgano de la jurisdicción ordinaria inaplicar por su propia autoridad una ley autonómica por contravenir una ley básica estatal; y (b) que la citada norma autonómica era, verdaderamente, formal y materialmente básica, al amparo del art. 149.1.18 CE, por lo que había incurrido en inconstitucionalidad sobrevenida y era en consecuencia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en este caso aprecia la misma contradicción con la única variación de que el supuesto enjuiciado no es el de alteración de la capitalidad del municipio [art. 47.2 d) LBRL] sino el de fusión de ayuntamientos [art. 47.2 a)], entiende que concurren todos los presupuestos para la declaración de inconstitucionalidad, mediata o indirecta, del art. 32.1 de la Ley de la Administración local de Galicia aquí cuestionado: carácter básico de la norma estatal infringida; contradicción insalvable entre los preceptos enfrentados, e imposibilidad de que la norma estatal básica desplace o prevalezca (art. 149.3 CE) sobre la norma autonómica sin previa declaración de inconstitucionalidad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26 de junio de 2015 tuvo entrada en el Registro General de este Tribunal escrito de la Presidenta del Parlamento de Galicia al que se acompaña el certificado del acuerdo de personación tomado por la Mesa de la citada cámara y las alegaciones efectuadas por el Letrado oficial mayor del Parlamento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esas alegaciones se asume el carácter básico del art. 47.2 a) LBRL, en su redacción resultante de la Ley 57/2003, ya que el carácter básico del régimen de mayorías de los órganos de gobierno local fue destacado ya en las SSTC 33/1993 y 331/1993. En consecuencia, se dice, la regla de mayoría de dos tercios establecida en el precepto cuestionado, que reproduce la originariamente establecida en la LBRL pero hoy modificada por la Ley 57/2003, “deviene inaplicable desde la entrada en vigor de la Ley 57/2003, que la sustituye por la regla de la mayoría absoluta”; no obstante, prosigue el Letrado de la cámara autonómica, es posible defender la constitucionalidad del precepto controvertido. Para ello, dice, debe partirse de que el Parlamento de Galicia, al aprobar la Ley 5/1997, de 22 de julio, de administración local de Galicia, actuó dentro del marco competencial autonómico y con sujeción a la normativa estatal básica vigente en aquel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regulación del régimen de mayorías, el Parlamento de Galicia bien podía haberse remitido simplemente a la normativa básica del Estado, pero optó, en lugar de ello, por reproducir las mayorías fijadas en aquella, en aras de la seguridad jurídica proclamada en el art. 9.3 CE. Una técnica legislativa habitual y validada por este propio Tribunal Constitucional (STC 146/1993).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contravención sobrevenida de ese precepto originario con la nueva normativa básica actualizada por la Ley estatal 57/2003 no debe conducir a una declaración de inconstitucionalidad, sino a la aplicación de la cláusula de prevalencia del art. 149.3 CE, cuya aplicabilidad demanda en este caso el Letrado der la cámara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ignora, concluye, los casos de las SSTC 66/2011 y 159/2012, pero según su parecer sería interesante que se reinterpretara o matizara esa doctrina de manera que se distingan dos supuestos: el de colisión entre una ley autonómica y una ley estatal en el momento mismo en que aquélla es aprobada, y el de colisión de una norma autonómica originariamente acorde con la normativa estatal básica pero posteriormente contraria a ella por la modificación de esta última. En este segundo caso, sostiene, no sería necesaria la declaración de inconstitucionalidad, sino que cabría su mera inaplicación por haber sido desplazada por la norma estatal, al amparo de la cláusula de prevalencia del art. 149.3 CE. Esta le parece la solución más sencilla y acorde con las exigencias del funcionamiento ordinario del sistema normativo, evitando las disfuncionalidades que acarrea la doctrina plasmada en las SSTC 66/2011 y 159/2012, que acaban extendiéndose al orden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por ello que debe desestimarse la presente cuestión de inconstitucionalidad, porque la Sala de lo Contencioso-Administrativo del Tribunal Superior de Justicia de Galicia podía haber determinado de manera inmediata, a través de la cláusula de prevalencia (art. 149.3 CE), cuál era el precepto aplicable y el régimen de mayorías exigido. Recuerda que la doctrina de este Tribunal ha admitido la inaplicación de leyes por órganos de la jurisdicción ordinaria en otros supuestos, como el de las leyes preconstitucionales (STC 4/1981), los textos refundidos y articulados, que pueden confrontarse con las bases aprobadas por el Parlamento (SSTC 51/1982, 47/1984 y 159/2001) y las leyes contrarias al derecho de la Unión Europea, que deben inaplicarse por exigencia del principio de primacía.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2 de julio de 2015, el Letrado de la Diputación Provincial de A Coruña, en representación y defensa del Ayuntamiento de Oza-Cesuras, se personó ante este Tribunal y solicitó que se entendieran con él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 la Xunta de Galicia presentó sus alegaciones el 3 de julio de 2015 interesando la estimación de la presente cuestión de inconstitucionalidad “por acatamiento debido” de la doctrina de este Tribunal. En lo que a este proceso constitucional interesa, recuerda que para la Administración, al resolver el expediente de fusión, aplicar el precepto cuestionado (art. 32.1 de la Ley de la Administración local de Galicia) implicaba vulnerar, sin duda alguna, el art. 47.2 d) LBRL. Y apoya en las consideraciones recogidas en el Dictamen 390/2013 del Consello Consultivo de Galicia, emitido con ocasión de la disyuntiva que este caso se presentaba ante la Administración, la necesidad de optar por la aplicación de este último precepto, el estatal. No ofrece duda alguna, sostiene, que la vulneración de la normativa básica estatal por el art. 32.1 de la Ley de la Administración local de Galicia se produjo de manera sobrevenida, como consecuencia de la modificación de la Ley de bases de régimen local por la Ley 57/2003; y no puede omitirse tampoco que esa reforma ya ha sido considerada formal y materialmente básica por este Tribunal Constitucional en las SSTC 66/2011 y 159/2012. En consecuencia, y por aplicación de esa doctrina: (i) a la Xunta de Galicia no le quedó más alternativa que aplicar esa normativa estatal formal y materialmente básica; (ii) pero la Sala de lo Contencioso-Administrativo no puede inaplicar por su propia autoridad y en virtud de la cláusula de prevalencia el precepto autonómico cuestionado, contrario a esa norma estatal básica; (iii) es únicamente este Tribunal Constitucional el que puede declarar la inconstitucionalidad mediata y sobrevenida del art. 32.1 de la Ley de la Administración local de Galicia, y su nulidad. Concluye por todo ello la necesaria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6 de julio de 2015, la Secretaría de la Sala Segunda de este Tribunal acordó tener por personado y parte al Letrado Asesor Jurídico de la Diputación Provincial de A Coruña, en representación del Ayuntamiento de Oza-Cesuras, y tenerle por personado y parte en la presente cuestión de inconstitucionalidad, entendiéndose con él las sucesivas actuaciones y, conforme establece el art. 37.2 LOTC, concederle un plazo de 15 días para que formule las alegaciones que estime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31 de julio de 2015 tuvieron entrada en este Tribunal las alegaciones de la Fiscal General del Estado, en las que se defiende la estimación de la cuestión de inconstitucionalidad. Tras hacer un extenso resumen de los antecedentes del caso, se apoya en las ya citadas SSTC 66/2011 y 159/2012 para concluir que la modificación legislativa del art. 47.2 d) LBRL operada por la Ley 57/2003, de 16 de diciembre, ha provocado que el art. 32.1 de la Ley gallega haya resultado, de manera sobrevenida, contrario a ese nuevo marco básico estatal resultante de la Ley 57/2003, y que de conformidad con la doctrina sentada en las dos Sentencias citadas, ello deba conducir a la declaración de inconstitucionalidad y nulidad del art. 32.1 de la Ley de la Administración local de Galicia por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12 de abril de 2016 el Pleno, en su reunión de esa fecha y conforme establece el artículo 10.1 n) de la Ley Orgánica del Tribunal Constitucional, a propuesta de la Sala Segunda, acordó recabar para sí el conocimiento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24 de mayo de 2016, se acordó señalar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se plantea en relación con el art. 32.1 de la Ley 5/1997, de 22 de julio, de administración local de Galicia, que exige un régimen de mayorías cualificadas para la fusión de municipios que resulta contrario al fijado en el art. 47.2 a) de la Ley 7/1985, de 2 de abril, reguladora de las bases de régimen local (LBRL), siendo ambos preceptos aplicables en el proceso a quo y determinantes del fallo que haya de dictarse en cuanto que en ese proceso se impugna un Decreto que aprueba la fusión voluntaria de dos municipios cuya iniciativa, que requiere un acuerdo municipal en tal sentido, habría cumplido el régimen de mayorías establecido en una de ellas (estatal) pero no el de la otra (la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Inicialmente, ambas normas, el art. 47.2 a) LBRL y el art. 32.1 de la Ley de la Administración local de Galicia, exigían la misma mayoría de dos tercios del número de miembros de la corporación para la adopción de un acuerdo que implicase la alteración de términos municipales. Pero la modificación introducida en la primera por la Ley 57/2003, de 16 de diciembre, que redujo esa mayoría cualificada prevista en el art. 47.2 LBRL de los dos tercios a la mayoría absoluta del número legal de miembros de la corporación, ha provocado, según la Sala promotora, que el precepto autonómico haya quedado incurso en “inconstitucionalidad sobrevenida”, en expresión, entre otras, de las SSTC 66/2011, de 16 de mayo, FJ 5, y 159/2012, de 17 de septiembre, FJ 5, que resuelven un conflicto de normas muy semejante a este que ahora se plantea [en aquel caso se trataba de la alteración de la capitalidad de un municipio, letra d) del mismo art. 47.2 LBRL, siendo la norma cuestionada y a la postre declarada nula por este Tribunal procedente de la Comunidad Autónoma de Canarias, y no gallega].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estricta aplicación de esa doctrina, la Sección Segunda de la Sala de lo Contencioso-Administrativo del Tribunal Superior de Justicia de Galicia eleva la presente cuestión de inconstitucionalidad para que este Tribunal declare esa “inconstitucionalidad sobrevenida” del art. 32.1 de la Ley de la Administración local de Galicia, teniendo presente el carácter formal y materialmente básico del nuevo art. 47.2 LBRL ya declarado en las citadas SSTC 66/2011 y 159/2012, por referencia a su letra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así ante un nuevo caso de los que hemos denominado inconstitucionalidad indirecta o mediata, en los que la norma autonómica controvertida no vulnera directa o frontalmente un precepto de la Constitución, sino que lo hace de manera secundaria o derivada, por infringir una norma de rango infraconstitucional dictada por el Estado en el ejercicio de sus competencias propias (entre otras muchas, STC 166/2014, de 22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estos casos de inconstitucionalidad mediata sobrevenida es, efectivamente, doctrina de este Tribunal —véase por todas la antes aludida STC 159/2012, FJ 5, y las allí citadas— que la modificación de la normativa estatal básica de obligado acatamiento por las comunidades autónomas no provoca la derogación o desplazamiento del precepto legal autonómico anterior y contrario a esa nueva normativa básica, sino que provoca su “inconstitucionalidad sobrevenida”, de modo que no puede un órgano de la jurisdicción ordinaria inaplicar, por su propia y exclusiva autoridad, esa norma de rango legal, sino que el sometimiento estricto de la jurisdicción ordinaria al “imperio de la ley” (art. 117.1 CE) y el monopolio de este Tribunal Constitucional en la fiscalización de la constitucionalidad de las leyes obligan, de acuerdo con el art. 163 CE, a promover la correspondiente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Descansa esa doctrina, como decimos, en la idea de que los “órganos jurisdiccionales no pueden fiscalizar las normas postconstitucionales con rango de ley (STC 73/2000, de 14 de marzo, FJ 16), dado que el constituyente ha querido sustraer al Juez ordinario la posibilidad de inaplicar una ley postconstitucional ante un eventual juicio de incompatibilidad con la Constitución (STC 17/1981, de 1 de junio, FJ 1). La depuración del ordenamiento legal, vigente la Constitución, corresponde de forma exclusiva al Tribunal Constitucional, que tiene la competencia y la jurisdicción para declarar, con eficacia erga omnes, la inconstitucionalidad de las leyes, tanto más cuanto en un sistema democrático la ley es expresión de la voluntad popular —como se declara en el preámbulo de nuestra Constitución— y es principio básico del sistema democrático y parlamentario hoy vigente en España (por todas, SSTC 73/2000, de 14 de marzo, FJ 4; 104/2000, de 13 de abril, FJ 8; y 120/2000, de 10 de mayo, FJ 3)” (SSTC 66/2011, FJ 6, y 159/2012, FJ 5, ambas con cita de la STC 173/2002, de 9 de octubre, FJ 9; en el mismo sentido, STC 162/2009, de 29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sin embargo, que según los argumentos que se exponen a continuación, debe apartarse de la doctrina antes indicada en un caso como el que da origen a la presente cuestión de inconstitucionalidad en que la legislación autonómica no ha hecho sino reproducir la legislación básica, y ésta se modifica después en un sentido incompatible con aquella legislación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Conviene poner de manifiesto que, tal como se expone en el antecedente 2 de esta resolución, el objeto del proceso en el que se planteó la presente cuestión de inconstitucionalidad, fue un Decreto de la Xunta de Galicia que aprobó la fusión voluntaria de dos municipios de dicha comunidad, Oza dos Rios y Cesuras, que habían decidido dicha fusión en virtud de acuerdos de los que el adoptado por el Ayuntamiento de Cesuras lo fue con el voto favorable de la mayoría absoluta del número legal de miembros de la corporación, tal como exigía el art. 32.1 de la Ley de la Administración local de Galicia, pero no con el de las dos terceras partes de su número de hecho, tal como también exige ese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Decreto de la Xunta de Galicia impugnado ante la Sala de lo Contencioso-Administrativo que plantea la inconstitucionalidad de aquel precepto, no lo aplicó, sino que consideró que resultaba aplicable el art. 47.2 a) LBRL, que, tras su modificación por la Ley 57/2003 redujo esa mayoría cualificada, considerando suficiente la mayoría absoluta del número legal de los miembros de la corporación.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fue la propia Administración la que, en el trance de decidir el expediente que se le había presentado, entendió que la contradicción entre la norma autonómica y la posterior legislación básica estatal debía resolverse en favor de esta última, considerando inaplicable 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que el reproche que nuestra doctrina constitucional, expuesta en el fundamento jurídico anterior, viene haciendo a los órganos de la jurisdicción ordinaria, la de enjuiciar por sí mismos un supuesto de inconstitucionalidad mediata de una ley autonómica, si bien se trate de una inconstitucionalidad sobrevenida, no procede en este caso, en que la inaplicación de la legislación autonómica se ha llevado a cabo por la propia Administración, que no puede promover cuestión de inconstitucionalidad (art. 163 CE y 35 de la Ley Orgánica del Tribunal Constitucional). Pero ello no altera la esencia del problema planteado, si acaso pone de manifiesto de un modo más patente las consecuencias inconvenientes a que conduce la aplicación de nuestra doctrina. En definitiva, se trata de la calificación jurídica que merece una ley autonómica que después de su promulgación resulta contraria a la legislación básica estatal posterior a aquélla. Se trata de una ley autonómica que en el momento de su aprobación no contradecía legislación básica alguna porque se limitaba a reproducir su texto, cuando la legislación básica se modifica en términos incompatibles con aquella legislación autonómica y hemos de considerar si esta modificación determina el desplazamiento de la legislación autonómica en favor de la aplicación de la legislación básica estatal posterior, o la inconstitucionalidad sobrevenida de aquélla, con la consecuencia de que, en el primer caso, todos los operadores jurídicos debería optar por la aplicación de la legislación básica posterior, como ha hecho en este caso la Xunta de Galicia, o bien en el segundo, debería aplicarse la legislación autonómica en tanto no se postulase su inconstitucionalidad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utilizó por primera vez la categoría jurídica de la inconstitucionalidad sobrevenida en la STC 4/1981, de 2 de febrero, para referirse a las leyes preconstitucionales que, tras la entrada en vigor de la Constitución, no se ajustaban a ella. Aunque su disposición derogatoria tercera acordó la derogación de cuantas disposiciones se opusieran a lo establecido en ella, el Tribunal advierte que “[l]a peculiaridad de las leyes preconstitucionales consiste… en que la Constitución es una ley superior —criterio jerárquico— y posterior —criterio temporal—. Y la coincidencia de este doble criterio da lugar —de una parte— a la inconstitucionalidad sobrevenida, y consiguiente invalidez de las que se opongan a la Constitución, y —de otra— a su pérdida de vigencia a partir de la misma para regular funciones futuras, es decir a su derogación”. El Tribunal aceptó la posibilidad de controlar a través del recurso abstracto de inconstitucionalidad el ajuste a la Constitución de las leyes así como la posibilidad de que los jueces plantearan la correspondiente cuestión de inconstitucionalidad con relación a los preceptos de leyes preconstitucionales que les suscitaren alguna duda de constitucionalidad, pero reconociendo en todo caso la potestad de los Jueces y Tribunales de apreciar por sí mismos dichas inconstitucionalidad, a fin de considerar derogadas y, por lo tanto, inaplicables los preceptos preconstitucionales que considerasen contrarios a la Constitución. Según dicha Sentencia, “así como frente a las leyes postconstitucionales el Tribunal ostenta un monopolio para enjuiciar su conformidad con la Constitución, en relación a las preconstitucionales los Jueces y Tribunales deben inaplicarlas si entienden que han quedado derogadas por la Constitución, al oponerse a la misma; o pueden, en caso de duda, someter este tema al Tribunal Constitucional por la vía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construcción inicial, limitada a una situación peculiar y, por su propia naturaleza transitoria, se ha aplicado después a supuestos diferentes, siempre de inconstitucionalidad mediata. Late en la doctrina, asentada sin discrepancia alguna, referente a la necesidad de confrontar las leyes autonómicas impugnadas no con la legislación básica vigente en la fecha en que aquella fueron aprobadas sino en la que está vigente cuando el Tribunal dicta su resolución (entre las primeras resoluciones en este sentido, SSTC 137/1986, de 6 de noviembre, FJ 4, y 170/1989, de 19 de octubre, FJ 3, y entre las más recientes, STC 17/2016, de 4 de febrero, FJ 3). Y se recupera, aludiendo expresamente otra vez a la calificación de inconstitucionalidad sobrevenida, cuando la ley autonómica regula un supuesto de hecho no contemplado por el legislador básico estatal, y después éste aprueba una legislación básica incompatible con aquella regulación (STC 1/2003, de 16 enero) y cuando, como es el caso planteado en el presente proceso constitucional, el legislador autonómico al desarrollar legislación básica, reproduce también esa normativa, y ésta es modificada después en términos incompatibles con la legislación autonómica (SSTC 66/2011, de 16 mayo y 195/2015, de 21 de septiembre,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articulación de las competencias estatales y autonómicas mediante la técnica de la atribución al Estado de la competencia para dictar la legislación básica sobre una determinada materia y a las Comunidades Autónomas la de aprobar la normativa necesaria de desarrollo determina, en principio, ámbitos materiales tangentes pero no secantes, en el sentido de que la legislación autonómica solo puede ocupar los espacios materiales no regulados por la legislación básica. Sin embargo, la práctica frecuente del legislador autonómico de introducir en su normativa de desarrollo preceptos que corresponden a la legislación básica que se pretendía desarrollar ha dado lugar a numerosos pronunciamientos de este Tribunal que ha fijado una doctrina que puede sintetizarse así: i) Aunque este Tribunal no es juez de la calidad técnica de las leyes, ha advertido los riesgos de ciertas prácticas legislativas potencialmente inconstitucionales, como ocurre en los caso en los que leyes autonómicas reproducían normas incluidas en la legislación básica del Estado (por todas, STC 341/2005, de 21 de diciembre, FJ 9), aunque no siempre ello determine la inconstitucionalidad de la ley autonómica. ii) Si la reproducción de la ley básica se produce por el legislador autonómico en una materia sobre la que la Comunidad Autónoma carece de competencias, la falta de habilitación autonómica debe conducirnos a declarar la inconstitucionalidad de la norma (STC 341/2005, antes citada, FJ 9, o más recientemente SSTC 123/2013, de 23 de mayo, FJ 8, y 137/2012, de 19 de junio, FJ 2), salvo supuestos excepcionales como el aludido en la STC 47/2004, de 25 de marzo. iii) Cuando la norma reproducida y la que reproduce se encuadran en una materia sobre la que ostentan competencias tanto el Estado como la Comunidad Autónoma, al margen de reproches de técnica legislativa, la consecuencia no será siempre la inconstitucionalidad sino que habrá que estar a los efectos que tal reproducción puede producir en el caso concreto (nuevamente, STC 341/2005, FJ 9, y también STC 18/2011, de 3 de marzo, FJ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reproducción por la legislación autonómica de desarrollo de preceptos de la legislación básica puede utilizarse y de hecho se utiliza normalmente como medio para facilitar al operador jurídico el conocimiento de la normativa aplicable, incluyendo en un solo texto el conjunto de la normativa a tener en cuenta, pero su virtualidad no alcanza, como es obvio, a alterar la naturaleza de la legislación reproducida ni para que el legislador autonómico pueda atribuirse potestad alguna de influir en la legislación básica, por mucho que haya sido reproducida en la legislación de desarrollo. En particular, no solo no puede implicar bloqueo alguno en la potestad del legislador estatal, cuya capacidad de alterar las bases inicialmente fijadas ha sido reconocida repetidamente por la doctrina de esta Tribunal (por todas, STC 161/2013, de 26 de septiembre, FJ 9), sino que, si esa modificación se produce es el legislador autonómico el que debe acomodarse a la modificación de la legislación estatal básica [SSTC 158/2011, de 19 de octubre, FJ 8, 99/2012, de 8 de mayo, FJ 2 b), 146/2013, de 11 de julio, FJ 4 o 182/2013, de 23 de octubre,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si esa acomodación no tiene lugar el operador jurídico primario se encuentra ante una alternativa en la que inevitablemente ha de dar preferencia a una de las dos leyes en conflicto, en detrimento de la otra. O bien, como en el supuesto resuelto por la STC 195/2015, de 21 de septiembre, la Administración aplica la normativa autonómica y no la legislación básica estatal vigente, o bien, como en el supuesto que da lugar al presente proceso constitucional, o el resuelto por la STC 66/2011, de 16 de mayo, la Administración tiene en cuenta la nueva legislación básica e inaplica la anterior legislación autonómica que reproducía la legislación básica ya derogada.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operador jurídico primario, al que preferentemente van destinadas las normas, tiene necesariamente que operar con la técnica del desplazamiento de una de las leyes en conflicto y no tiene legitimación para suscitar cuestión de inconstitucionalidad, pues su planteamiento se reserva a los jueces y tribunales, y esto significa que el asunto se ha judicializado, lo que representa siempre una situación indeseable, de tal modo que otorgar preferencia a la legislación básica estatal es la solución lógica a una situación provocada por la propia Comunidad Autónoma que ha incumplido su deber de inmediata acomodación de su legislación de desarrollo a la nueva legislación básica. Es la solución que deriva del carácter superfluo de la legislación reproductora, que no añade nada a la legislación básica para que aquélla pueda ser considerada realmente normativa de desarrollo. Es la técnica que utiliza con toda naturalidad la jurisdicción ordinaria para inaplicar, sin que esto signifique su nulidad, preceptos de reglamentos ejecutivos que transcriben la ley que desarrollan, cuando ésta se modifica. Es la técnica que también se utiliza por la jurisdicción ordinaria, y que este Tribunal ha considerado conforme con la Constitución (SSTC 145/2012, de 2 de julio, FJ 5, y 232/2015, de 5 de noviembre, FJ 6), cuando inaplica normas con rango legal que contradicen normativa comunitaria europea. Es fin, es la solución que se corresponde con lo dispuesto en el art. 149.3 CE que atribuye a las normas del Estado prevalencia sobre las de las Comunidades Autónomas en todo lo que no esté atribuido a la exclusiva competencia de éstas.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149.3 CE es un precepto destinado no a fijar las competencias del Estado y de las Comunidades Autónomas, sino a solucionar los conflictos que puedan producirse en aplicación de las normas respectivas y que no hayan de resolverse mediante la declaración de inconstitucionalidad de una de ellas. De sus distintas reglas, una de las cuales es la de la prevalencia de las normas del derecho estatal en los términos que la misma describe (“prevalecerán, en caso de conflicto, sobre las de las Comunidades Autónomas en todo lo que no esté atribuido a la exclusiva competencia de éstas”), resultan destinatarios los aplicadores del Derecho sin distinción, y su finalidad no es otra que la de asegurar la plenitud del ordenamiento, tal y como ha afirmado de manera reiterada este Tribunal [entre otras, SSTC 118/1996, de 27 de junio, FFJJ 4 y 9; 61/1997, de 20 de marzo, FJ 12.c); 157/2004, de 21 de septiembre, FJ 13, o 139/2011, de 14 de septiembre, FJ 4]; reservando la Constitución a su vez a este último, el monopolio de la declaración de inconstitucionalidad de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149.3 CE proporciona una herramienta útil para que las relaciones entre el ordenamiento jurídico estatal y los de las Comunidades Autónomas puedan desarrollarse con fluidez, en situaciones que no demanden como respuesta la declaración de inconstitucionalidad de las leyes de alguno de ellos; teniendo en cuenta que las Comunidades Autónomas ni son competentes “…‘para determinar los efectos que sus normas producen sobre el Derecho estatal preexistente, pues la vigencia y aplicabilidad de éste será la que resulte de las normas constitucionales que regulen la relación entre el ordenamiento estatal y el autonómico (así, el art. 149.3 CE), y no lo que establezca el legislador autonómico’ (STC 132/1989, FJ 33)” [STC 157/2004, de 21 de septiembre, FJ 13], ni lo pueden ser para condicionar el Derecho estatal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hasta ahora que el control de la adecuación de la legislación autonómica a la legislación básica que desarrolla, no puede llevarse a cabo por aplicación del principio de prevalencia de las normas del Estado (art. 149.3 CE), sino que es un auténtico control de constitucionalidad reservado al Tribunal Constitucional (STC 163/1995, de 8 de noviembre, FJ 4). Por ello, en los supuestos en que con apoyo en títulos competenciales distintos, Comunidad Autónoma y Estado aprueban productos normativos incompatibles, el conflicto planteado se resuelve sin traer a colación el art. 149.3 CE, en favor del título competencial considerado más específico (SSTC 87/1987, de 2 de junio, FJ 2; 190/2000, de 13 de julio, FJ 4; 188/2001 de 20 de septiembre, FJ 6, y 214/2015, de 22 de octubre, FJ 3; así como las citadas en este mismo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que se plantea en este caso es diferente, pues la Comunidad Autónoma de Galicia, al incluir en la Ley 5/1997, de 22 de julio, su artículo 32.1, no lo hizo reclamando una competencia propia, sino por puro mimetismo con la regulación contenida en la legislación básica que aquella ley pretendía desarrollar. Este es uno de los casos en los que la aplicación del principio de prevalencia del derecho estatal no determina la derogación de la norma autonómica ni ha de conducir a su nulidad por inconstitucionalidad sobrevenida, sino que puede resolverse, como ha hecho la Xunta de Galicia, inaplicando la ley autonómica por considerar prevalente la posterior legislación básica estatal. Supone el único resultado constitucionalmente respetuoso con la plenitud del ordenamiento (art. 149.3 CE), si el asunto no se hubiera judicializado, y es el único también al que en todo caso puede llegar el órgano judicial que conoce del mismo en vía contencioso-administrativa, tras el planteamiento y estimación de una cuestión de inconstitucionalidad ante este Tribunal, la cual resulta por todo ello innecesaria.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de todo lo anterior significa que la Xunta de Galicia actuó acertadamente y que esa prevalencia del Derecho estatal debe jugar en tanto no haya sido puesta en duda la constitucionalidad de la legislación básica modificada, pues en tal caso el Juez sí debería plantear cuestión de inconstitucionalidad, pero no sobre la legislación autonómica sino sobre la propia legislación básica posterior, si considerase que efectivamente concurrían las condiciones para ello. Algo que no sucede en el presente caso, en que este Tribunal ya se ha pronunciado en favor del carácter básico de la regulación contenida en el art. 47.2 LBRL en las Sentencias 66/2011, de 16 de marzo, FJ 3 y 159/2012, de 17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Proyectadas las anteriores consideraciones a la decisión de la presente cuestión de inconstitucionalidad, resulta que se nos pregunta sobre la constitucionalidad de una norma que no resulta aplicable al caso, de modo que debemos declarar la inadmisibilidad del presente proceso constitucional, posibilidad que permanece abierta no obstante haberse pronunciado este Tribunal, en su día, en favor de su admisión (así, por ejemplo, SSTC 1/2016, de 18 de enero, FJ 2, y 269/2015, de 17 de diciembre,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la cuestión de inconstitucionalidad núm. 1619-2015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mis colegas que conformaron la mayoría en la presente decisión, formulo mi Voto discrepante de los fundamentos y del fallo, con exposición de los argumentos señalados en la deliberación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primer problema que suscita la Sentencia de la que discrepo proviene de la escasa argumentación que se ofrece para fundamentar la envergadura del cambio de la doctrina jurisprudencial que se acomete. Limitación argumentativa de la que derivan serias incertidumbres en cuanto al alcance de la aplicabilidad de la cláusula de prevalencia del art. 149.3 CE en el futuro. El hecho de que se parta de las precisas peculiaridades del caso concreto sobre el que versa la Sentencia, no excusa la necesidad de una cumplida explicación de las razones que justifican ese cambio sustancial de interpretación, y del establecimiento claro y preciso de los supuestos a los que habría de aplicarse, más allá de criterios pragmáticos. La nueva interpretación de la cláusula de prevalencia abre, sin duda, serias incertidumbres para los operadores jurídicos en cuanto a cómo deben proceder cuando se encuentren ante situaciones en las que la norma autonómica, en principio aplicable, y la norma estatal resultan contradictorias.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al final de su fundamento jurídico 2, anuncia, efectivamente, que se debe apartar de la doctrina según la cual los órganos jurisdiccionales no pueden fiscalizar las normas postconstitucionales con rango de ley, dado que la depuración del ordenamiento legal, vigente la Constitución, corresponde de forma exclusiva al Tribunal Constitucional, que tiene la competencia y la jurisdicción para declarar, con eficacia erga omnes, la inconstitucionalidad de las leyes. Y justifica tal apartamiento por tratarse de un caso “como el que da origen a la presente cuestión de inconstitucionalidad en que la legislación autonómica no ha hecho sino reproducir la legislación básica, y ésta se modifica después en un sentido incompatible con aquella legislación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primera vista, parece que sólo se aplicaría a supuestos de leges repetitae, y también a primera vista se atisban ya los problemas que suscita ese planteamiento, porque el hecho de que la ley estatal posterior exprese que su regulación es básica no resulta suficiente, de acuerdo con nuestra reiterada doctrina, para que pueda considerarse materialmente básica. Con lo cual se plantea la duda sobre un aspecto tan capital como es el de la delimitación del órgano que puede confirmar, en primer lugar, el carácter efectivamente básico de la norma estatal, y, en segundo lugar, si se produce o no incompatibilidad entre la norma autonómica y la estatal aprobada o modificada posteriormente. Tareas que este Tribunal Constitucional se ha reservado para sí siempre en régimen de monopolio [“comprobar si la calificación de lo básico realizada por el legislador ha sido correcta es función privativa de este Tribunal” (STC 156/1995, de 26 de octubre, FJ 4)], y respecto a las que en esta Sentencia se hace dejación sin aclarar quién va a sustituirlo en esa función. Del tenor de la Sentencia parece deducirse que los “aplicadores del Derecho” han de limitarse a no aplicar la legislación autonómica que haya devenido aparentemente incompatible a posteriori con la legislación básica estatal, sobre el presupuesto de que tal incompatibilidad aparece como indiscutible. ¿Indiscutible conforme al criterio de quién?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Puede aventurarse, además, que este cambio de criterio tendrá lugar no sólo en asuntos idénticos al presente, pues, como se señala en el fundamento jurídico 6, “Este es uno de los casos en los que la aplicación del principio de prevalencia del derecho estatal no determina la derogación de la norma autonómica ni ha de conducir a su nulidad por inconstitucionalidad sobrevenida, sino que puede resolverse, como ha hecho la Xunta de Galicia, inaplicando la ley autonómica por considerar prevalente la posterior legislación básica estatal”. Quiere ello decir que se deja abierta la puerta a la aplicación de este “cambio doctrinal” a otros supuestos indeterminados en este momento, con la consiguiente inseguridad jurídica que deriva de ello.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argumentación de la Sentencia descansa sobre el hecho de que fue la propia Xunta de Galicia quien decidió que la norma aplicable al caso no era el precepto autonómico, sino la previsión contenida en el art. 47.2 a) en la Ley reguladora de las bases del régimen local (LBRL), y, evidentemente, la Xunta no puede plantear una cuestión de inconstitucionalidad. Explica la Sentencia que ante una alternativa como ésta, en la que el operador jurídico inevitablemente ha de dar preferencia a una de las dos leyes en conflicto en detrimento de la otra, tiene que acudir necesariamente a la técnica del desplazamiento de una de las leyes enfrentadas. Y, en consecuencia, considera que la Xunta de Galicia actuó acertadamente y que la prevalencia que otorgó al precepto básico estatal debe mantenerse en tanto no haya sido puesta en duda la constitucionalidad de la legislación básica modificada; únicamente en tal caso el juez sí tendría la obligación de plantear la cuestión de inconstitucionalidad, pero en relación con la norma estatal, y no en relación a la norma autonómica. Conforme a tales premisas, se confirma la operatividad de la cláusula de prevalencia recogida en el art. 149.3 CE en este caso, y, en consonancia, al avalar el desplazamiento de la norma autonómica sobre cuya constitucionalidad se nos preguntaba en el presente procedimiento, se declara inadmisible la cuestión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a mi entender, difícil de aceptar que el “aplicador jurídico primario” —como lo califica la Sentencia— esté facultado para decidir que una ley en vigor ha dejado de ser aplicable, prescindiendo de los límites que le impone el bloque de la constitucionalidad. Ciertamente, el primer operador jurídico que interviene, la Administración gallega en este caso, ante un supuesto concreto, tendrá que efectuar la selección de la normativa aplicable, pero conforme a los criterios y a los cauces que impone el ordenamiento jurídico. Todos los órganos de la Administración pública están sometidos a la Ley y al Derecho (art. 103 CE) y al principio de legalidad (STC 152/2015, de 6 de julio, FJ 2). En el caso de Galicia, la Xunta está sujeta tanto a la Constitución como a lo que establece su Estatuto de Autonomía. Así pues, en el trance de aplicar una norma autonómica (aprobada por el Parlamento gallego en legítimo ejercicio de su exclusiva potestad legislativa) que la propia Xunta considerara contraria a la legislación básica estatal de forma sobrevenida, la actuación procedente habría sido, en su caso, la de promover la acomodación de la norma autonómica a dicha legislación básica mediante la oportuna reforma, haciendo uso de la iniciativa legislativa que al Gobierno de la Xunta reconoce el art. 13.1 del Estatuto de Autonomía. Y, por lo tanto, llevando la propuesta al Parlamento, sede en la que se abriría la ocasión para discutir sobre el mantenimiento del precepto cuestionado, y sobre su compatibilidad con la nueva norma básica.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respetuosamente discrepo declara que cualquier órgano administrativo puede proceder a desplazar una norma autonómica con rango de ley —aprobada por una asamblea autonómica legitimada democráticamente en ejercicio de su exclusiva potestad legislativa y dotada de presunción de constitucionalidad “que no puede desvirtuarse sin más, prescindiendo de una razón suficientemente fundada” (entre otras, STC 74/2014, de 8 de mayo, FJ 4)—, un desplazamiento dirigido a dar preferencia a una norma posterior, pretendidamente básica y presuntamente en conflicto con el precepto autonómico. Se configura así una figura de prevalencia de aplicación administrativa, contrapuesta a la que podrían aplicar los órganos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en la medida en que esta operación requiere un previo juicio sobre la incompatibilidad entre las dos normas, y, por lo tanto, sobre las competencias estatales y autonómicas, nos encontramos ante una valoración sobre delimitación de las competencias que no puede quedar en manos de la Administración, ni en manos de ningún otro aplicador jurídico que no sea este Tribunal Constitucional. Baste considerar que este Tribunal ha puesto límites incluso a la facultad de los órganos judiciales de seleccionar la norma aplicable: así, entre otras, en la reciente STC 195/2015, de 27 de septiembre, FJ 7, se sostenía que “la facultad de seleccionar la norma jurídica aplicable al caso concreto, inherente a la potestad de juzgar y privativa de los Jueces y Tribunales del Poder Judicial (art. 117.3 CE), […] no alcanza a desplazar una ley postconstitucional ante un eventual juicio de incompatibilidad con la Constitución, sin que a ello se oponga que la contradicción con la Constitución no sea directa, sino mediata, esto es por una eventual contradicción de la norma legal autonómica con la legislación estatal básica”. De lo cual se extraía la consecuencia de que “los órganos judiciales al inaplicar la norma legal autonómica por considerarla contraria a las bases estatales, sin plantear la cuestión de inconstitucionalidad, han desbordado los contornos propios de su potestad jurisdiccional (art. 117.1 CE)”. Si tal desbordamiento se predica de los órganos jurisdiccionales, resulta chocante que se conceda al inicial operador jurídico lo que no se permite al órgano judicial, que es precisamente el llamado a controlar los actos de la Administración (art. 106.1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Aun aceptando a efectos puramente dialécticos la potestad del inicial operador jurídico de dar preferencia a una de las dos leyes en conflicto, no se llega a solucionar el problema, pues la legalidad de la actuación de la Administración pública sigue quedando sometida al control judicial (art. 106.1 CE), que es precisamente lo que ocurre en el presente caso. La demandante ante el órgano judicial reclama la aplicación de la norma autonómica, cuya compatibilidad con la norma estatal, o, por el contrario, su incompatibilidad sobrevenida, es lo que se nos demandaba contestar en este procedimiento. Por consiguiente, nuestra tarea no tenía que proyectarse sobre el Decreto de la Xunta de Galicia impugnado en la vía contencioso-administrativa, sino que tenía que dirigirse a determinar si el órgano judicial que conocía de dicha impugnación se encontraba o no ante la necesidad de optar entre las dos leyes, básica estatal y autonómica, a fin de resolver el recurso sometido a su conocimiento. Pues bien, la Sentencia desvirtúa los términos propios de una cuestión de inconstitucionalidad y se extralimita al concluir que la norma sobre cuya constitucionalidad se nos preguntaba no resulta aplicable al caso, validando la decisión adoptada en el referido Decreto. Se interfiere así en el objeto del proceso a quo, resolviendo la cuestión de fondo que compete en exclusiva decidir al órgano judicial promotor de la cuestión (art. 117.3 CE). Al concluir que el órgano judicial debe atenerse a lo que decidió la Xunta, no sólo se está desconociendo gravemente lo que establece ese precepto constitucional, sino que, además, se ignoran los derechos que el art. 24 CE reconoce a la recurrente en dicho procedimiento.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no puedo compartir la gratuita afirmación de que la norma autonómica no resultaba aplicable al caso. Cualquiera que sea la opción que haya tomado la Xunta de Galicia, el órgano judicial no queda vinculado por esa opción (so pena de despojarlo de las potestades que le atribuye el art. 117.3 CE), sino que debe decidir con absoluta libertad dentro de su potestad de juzgar y hacer ejecutar lo juzgado, y dentro de los estrictos términos en los que se haya planteado el debate judicial. Y, en el presente caso, la concejal que impugnó el Decreto autonómico aprobatorio de la fusión de los dos municipios alegó en su recurso que el acto administrativo no se había ajustado a las determinaciones del art. 32.1 de la Ley autonómica 5/1997, porque el acuerdo de fusión aprobado por el Concello de Cesuras se adoptó por mayoría del número legal de los concejales del municipio, pero sin alcanzar los dos tercios del número de hecho de los mismos, mayoría cuya concurrencia también requiere el referido art. 32.1 de la Ley gallega. Por consiguiente, el Tribunal Superior de Justicia se ve obligado a determinar, en primer lugar, si la norma invocada resulta aplicable al caso; y alcanzada la conclusión de que sí resulta de aplicación (porque es el fundamento principal de la demanda contenciosa), y, entendiendo —según su propio juicio— que podía resultar incompatible con el art. 47.2 a) LBRL, no le quedaba otra opción, de acuerdo con el art. 163 CE y con la jurisprudencia constitucional, que promover la cuestión de inconstitucionalidad respecto del precepto autonómico.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recordemos que corresponde al órgano judicial promotor de la cuestión realizar el juicio de aplicabilidad y de relevancia de la norma legal cuestionada, y que, por ser la elección de la norma aplicable una cuestión de legalidad ordinaria, este Tribunal debe limitarse a realizar un control externo sobre el juicio realizado por el órgano judicial; lo cual impide que se revise el criterio judicial a este respecto salvo que resulte con toda evidencia errado, por notoriamente inconsistente o equivocada la identificación de la norma llamada a ser aplicada al caso [por todas, SSTC 60/2013, de 13 de marzo, FJ 1 b), y 38/2014, de 11 de marzo,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el juicio de relevancia y aplicabilidad realizado por el órgano judicial al plantear la cuestión de constitucionalidad es, a mi entender, intachable y pertinente, por lo que este Tribunal tendría que haber entrado a resolver sobre la constitucionalidad de la norma autonómica, según se nos demandaba, en lugar de inadmitir la cuestión y hacer dejación de sus funciones sobre la base de una argumentación que, a mi juicio, resulta muy discutible.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Sentencia de la que disiento trata de salvar las objeciones anteriores afirmando que “otorgar preferencia a la legislación básica estatal es la solución lógica a una situación provocada por la propia Comunidad Autónoma que ha incumplido su deber de inmediata acomodación de su legislación de desarrollo a la nueva legislación básica. Es la solución que deriva del carácter superfluo de la legislación reproductora, que no añade nada a la legislación básica para que aquélla pueda ser considerada realmente normativa de desarrollo”. A continuación reclama que esta técnica de desplazamiento de una norma autonómica debe acogerse como un proceder “lógico” y natural, por su similitud con otros supuestos en los que opera el mismo procedimiento para dejar de aplicar un reglamento, o para dejar de aplicar una norma española conforme al criterio de primacía de la norma europea; y se concluye afirmando que “es la solución que se corresponde con lo dispuesto en el art. 149.3 CE”, asumiendo que el tenor de dicho precepto no presenta ningún obstáculo para su aplicación en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de entrar a discutir la interpretación que la Sentencia efectúa del art. 149.3 CE y de la cláusula de prevalencia, considero necesario realizar algunas precisiones sobre las reseñadas afirmaciones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se me plantea una duda que lleva implícita una seria preocupación ya adelantada anteriormente: ¿la mera existencia de una norma posterior, declarada básica por el legislador estatal, es suficiente para que se pueda aplicar la regla de la prevalencia del derecho estatal, desplazando a la norma autonómica anterior? De la argumentación de la Sentencia deduzco que esa es la intención que la misma alumbra, cuando en su fundamento jurídico 6 afirma que considerar prevalente la posterior legislación básica estatal supone “el único resultado constitucionalmente respetuoso con la plenitud del ordenamiento jurídico (art. 149.3 CE)”. Es decir, que no sería necesario analizar previamente si la nueva norma estatal resulta o no formal y materialmente básica, pese a la reiterada exigencia de nuestra doctrina al respecto, como se ha aludido 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en relación al proclamado carácter básico del art. 47.2 a) LBRL, debe advertirse que no se ha producido pronunciamiento constitucional sobre dicho supuesto. Tanto la STC 66/2011 como la STC 159/2012, citadas al final del fundamento jurídico 6, se refieren al carácter básico del art. 47.2 d) y no del 47.2 a) LBRL, que sería el aquí aplicable. Además, la primera de dichas Sentencias fue dictada en un recurso de amparo, y no en un procedimiento de control de constitucionalidad de una norma legal, y se limitó a remitirse a lo que se dijo en la STC 331/1993, de 12 de noviembre, esto es, a la conclusión alcanzada en relación con una redacción del precepto de la Ley de bases de régimen local anterior a la introducida por la Ley 57/2003, de 16 de diciembre. Por su parte, la STC 159/2012 se limitó a dar por bueno lo que ya se había dicho en la STC 66/2011 y en la STC 331/1993. No hay, por tanto, pronunciamiento expreso alguno de este Tribunal Constitucional acerca del carácter básico del art. 47.2 a) LBRL, en su actual redacción, que nos permita ahorrar el análisis al respecto. Y sin un examen concreto sobre un eventual vicio de inconstitucionalidad —en su caso, sobrevenida— o sobre la compatibilidad de ambas normas, no cabe proclamar en modo alguno la prevalencia de la norma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hecho de que la Xunta decidiera no aplicar su propia norma autonómica tampoco debe conducir necesariamente a la conclusión de que haya devenido incompatible con la nueva norma estatal. La oposición de la concejal recurrente en el proceso a quo a aquella decisión revela que nos hallamos ante una interpretación no exenta de controversia. El ejercicio de la competencia exclusiva de la Comunidad Autónoma en materia de régimen local no queda restringido al mero desarrollo de los preceptos de la legislación básica, aunque ésta suponga un límite a la capacidad autonómica para regular los distintos aspectos de esa materia. En el presente caso cabía, incluso, un entendimiento de la norma estatal como norma que fija un requerimiento mínimo de votos, pero sin impedir que una Comunidad Autónoma decida legítimamente cualificar la exigencia de una mayoría por encima de ese mínimo, que en todo caso quedaría respetado, en el marco de sus políticas propias en materia de régimen local. Por ello resulta precipitado atribuir a la Comunidad Autónoma un supuesto incumplimiento de un deber de acomodación de su normativa a las nuevas prescripciones de una ley básica. En definitiva, se trata de un campo abonado para la inseguridad jurídica, en el que la utilización de la regla de prevalencia que instaura nuestra Sentencia viene a avalar la actuación de un órgano administrativo, la Xunta, que ignora la vigencia de un precepto cuya continuidad o modificación compete al Parlamento gallego, donde no ha habido ocasión de debate al respecto. Un aval que relega, asimismo, la intervención del órgano judicial al que se eleva la controversia sobre la ley aplicable, y que ocluye la intervención de este Tribunal Constitucional, como órgano que ejerce el control concentrado de la inconstitucionalidad de las normas.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aparente simplicidad del caso, que constituiría, según la Sentencia, un supuesto paradigmático de la procedencia de usar la fórmula de la prevalencia del art. 149.3 CE, no deja de ser, efectivamente, mera apariencia. Se ha dado por bueno que la norma estatal tiene carácter de norma básica, sin analizar en concreto el precepto en cuestión, y se ha dado por bueno que la regla de la mayoría que el art. 47.2 a) LBRL establece ahora se impone en sus estrictos términos y no como regla de mínimos a la que puedan añadirse otras exigencias. Se da, igualmente, por bueno que el precepto autonómico cuya inaplicación se bendice es una mera lex repetita que, como tal, no responde a una decisión propia del legislador autonómico, sino a una mera remisión a la regla estatal básica, por lo que resultaría evidente que, al modificarse esta última, el precepto autonómico “repetido” decae al perder su correspondencia con la norma base. Este es el posicionamiento de la mayoría, construido sobre pretendidas certezas que operan como premisas no necesitadas de constatación. Y sobre tales premisas hipotéticas -sin análisis alguno de contraste- se reclama la aplicación de la prevalencia prevista en el art. 149.3 CE, eludiendo la problemática real de cada uno de esos presupuestos, no ya en otros casos a los que se abre la fórmula, sino en el propio caso que dio origen a la cuestión de inconstitucionalidad que se nos ha planteado.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Para desdramatizar la relevancia del overruling de la doctrina previa, la Sentencia apela a la “naturalidad” con que la jurisdicción ordinaria utiliza la técnica de prevalencia en la inaplicación de normas reglamentarias, conforme a lo previsto en el art. 6 de la Ley Orgánica del Poder Judicial, y en la inaplicación de las leyes internas que contradigan normativa europea. La comparación no puede, sin embargo, servir para justificar su procedencia en nuestro caso. La referida inaplicación de reglamentos tiene su fundamento último en el principio de jerarquía normativa, y trae causa de la previsión del art. 106.1 CE. En cuanto a la inaplicación de las leyes internas conforme al principio de primacía del derecho de la Unión Europea, se trata de la consecuencia de la atribución de soberanía o de competencias que se realiza por cada Estado miembro en favor de las instituciones comunitarias, y que garantiza la aplicación uniforme del Derecho comunitario en el territorio de la Unión. Además, todos los jueces nacionales son jueces garantes de ese Derecho, por lo cual, el control de “comunitariedad” de la ley es un control difuso, a diferencia del control de constitucionalidad de la ley en el ámbito interno, que es un control concentrado en manos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Efectuadas las anteriores precisiones, el punto central de mi discrepancia con la Sentencia reside en la interpretación que se ofrece de la cláusula de prevalencia, con base en una parca argumentación, y, a mi juicio, dicho sea con el máximo respeto a mis compañeros, carente de consistencia. Ya desde el primer momento, la Sentencia muestra la confusión con la que se mueve entre las distintas cláusulas del art. 149.3 CE, especialmente entre la cláusula de supletoriedad y la de prevalencia, como se observa al asignar al principio de prevalencia la finalidad de “asegurar la plenitud del ordenamiento”, para cuyo sustento se citan una serie de Sentencias de este Tribunal referidas todas ellas a la cláusula de supletoriedad. Cláusula que es la que se corresponde con ese principio de plenitud del ordenamiento, ya que su función se orienta a evitar lagunas en dicho ordenamiento; función que no puede predicarse de una regla que, según la propia Sentencia, tiene por objeto la selección de la norma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con la doctrina hasta ahora mantenida por este Tribunal, que la regla de prevalencia del art. 149.3 CE —según la cual, las normas del Estado “prevalecerán, en caso de conflicto, sobre las de las Comunidades Autónomas en todo lo que no esté atribuido a la exclusiva competencia de éstas”– excluye de su cometido la solución de controversias normativas en las que intervenga el criterio de la competencia. Es decir, cuando el principio de competencia se encuentra concernido en la confrontación de normas, no puede entrar en juego el criterio de la prevalencia. Si la colisión de normas se produce como consecuencia de la extralimitación por una de las partes, con infracción del orden competencial constitucionalmente establecido, resulta patente que ninguna virtualidad tendrá la regla de prevalencia porque una de las normas en conflicto habría incurrido en inconstitucionalidad por vicio de incompetencia. Así ocurre de manera evidente cuando se trata de materias compartidas, como es el caso en que, sobre una misma materia, la Constitución reserva al Estado el establecimiento de la normativa básica, mientras que las Comunidades Autónomas asumen en virtud de sus Estatutos la competencia legislativa de desarrollo, incluso entendiendo comprendidos en estos supuestos todos aquellos casos en los que los Estatutos de Autonomía atribuyen a las Comunidades Autónomas una competencia “exclusiva” que ha de ejercerse necesariamente con respeto de las bases estatales, aunque siempre bajo la premisa de que la Comunidad Autónoma debe tener margen para aplicar su propia opción política y de actuación dentro del respeto al marco legislativo estatal (SSTC 1/1982, de 28 de enero, FJ 1; 44/1982, de 8 de julio, FJ 2; 69/1988, de 19 de abril, FJ 5; y 37/2002, de 14 de febrero, FJ 13). En estos casos, al estar compartida la materia, el bloque de la constitucionalidad ha procedido a un reparto de la misma, configurando ámbitos competenciales normativos propios y exclusivos del Estado, por una parte, y de las Comunidades Autónomas, por la otra. Por consiguiente, sobre una materia compartida puede entenderse que coexisten competencias exclusivas del Estado y de las Comunidades Autónomas, que se ejercen respectivamente sobre el ámbito propio delimitado para cada uno de ellos. Ahora bien, en el supuesto de que una Comunidad Autónoma dicte una norma legal que invada el ámbito que constitucionalmente queda reservado a la legislación básica del Estado, incurrirá en un vicio de incompetencia que conlleva necesariamente la inconstitucionalidad de dicha norma; y la misma situación se producirá cuando la ley básica estatal lleve su regulación más allá de lo constitucionalmente lícito, vaciando de contenido la competencia legislativa autonómica al privarla de espacio libre para desenvolverse. De esta forma, los conflictos que se produzcan en tales situaciones no pueden resolverse conforme a la cláusula de prevalencia de la norma estatal, porque es indudable que una de las dos normas se habrá extralimitado en el ejercicio de la competencia que la ampare, con el consiguiente vicio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—y en lo que a nuestros efectos importa—, cuando se trata, simplificando los términos, del binomio legislación estatal básica/legislación autonómica de desarrollo, la resolución de los posibles conflictos no puede alcanzarse mediante un criterio de prevalencia de la legislación estatal sobre la autonómica porque supondría desconocer que, de acuerdo con el bloque de la constitucionalidad, al Estado le corresponde en exclusiva un ámbito competencial determinado, y a las Comunidades Autónomas otro distinto, lo cual no queda a la libre disponibilidad del legislador estatal. El desconocimiento de esos límites sólo puede resolverse en un vicio de incompetencia y en la consiguiente inconstitucionalidad de la norma que los haya excedido. Entenderlo de otra forma podría dar lugar a un vaciamiento de las competencias reservadas a las Comunidades Autónomas por la Constitución y, por encargo de ésta, por sus respectivos Estatutos de Autonomía.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esta base, la asignación de la condición de norma básica a un precepto inicialmente no básico, o la alteración posterior del contenido de la norma básica (supuesto sobre el que se asienta la Sentencia de la que discrepo) que produzcan una colisión con las normas autonómicas de desarrollo, plantean un estricto problema de competencias que exige determinar en qué punto se produce el exceso y el vicio de incompetencia, lo que implica un juicio acerca del carácter formal y materialmente básico de la nueva norma estatal. Juicio que, en cuanto afecta al propio entendimiento de las cláusulas competenciales de la Constitución, sólo puede llevar a cabo este Tribunal Constitucional conforme a los arts. 153 a), 161 y 163 CE. Considerar que esa tarea puede realizarse por cualquier aplicador del derecho, en virtud de la regla de la prevalencia de la legislación estatal del art. 149.3 CE, conlleva un riesgo cierto de inseguridad jurídica y de pérdida de uniformidad en la interpretación y aplicación de las normas del bloque de la constitucionalidad, hurtando a este Tribunal su conocimiento por la vía del art. 163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no se han aportado razones sólidas que indiquen la procedencia de alterar la doctrina establecida por este Tribunal en relación con la cláusula de prevalencia del art. 149.3 CE, recogida en la STC 163/1995, de 8 de noviembre, FJ 4, en la que se señaló:</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inciso segundo, in fine, del art. 149.3 CE proclama que las ‘normas’ del Estado ‘prevalecerán, en caso de conflicto, sobre las de las Comunidades Autónomas en todo lo que no esté atribuido a la exclusiva competencia de éstas’. De esta conocida como ‘cláusula de prevalencia’ extrae la Sala la consecuencia, planteada al menos como duda y negada por el Letrado de la Junta, de un deber de ‘aplicación directa’ de la norma estatal, con la consiguiente inaplicación per se de la ley autonómica, y como alternativa al planteamiento de la cuestión de inconstitucionalidad. Ahora bien, lo que la Sala de este modo ha venido a plantearnos no es una cuestión relativa a la prevalencia de ‘las normas’ del Estado sobre las de las Comunidades Autónomas en los términos de dicho precepto, sino, de modo mucho más concreto, la de su propio ámbito de jurisdicción tal como resulta de lo previsto en los arts. 163 C.E. y concordantes cuando del control de las leyes específicamente se trata. Esta cuestión, sin embargo, encuentra una precisa respuesta en la propia Constitución y suficientes claves interpretativas en nuestra propia jurisprudencia, de las que resulta una respuesta negativa a la facultad que la Sala ha considerado poder encontrar en el art. 149.3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de manera categórica, añadió más adelante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las ‘normas’ autonómicas la Constitución y el correspondiente Estatuto de Autonomía contienen una disposición específica cuando de normas ‘con rango de ley’ (art. 163 C.E.) o ‘con fuerza de ley’ (art. 153 a) C.E. y art. 45.1 E.A.A.) se trata: El control de constitucionalidad de las mismas corresponde a este Tribunal Constitucional. El precepto estatutario añade incluso que tal control corresponde ‘exclusivamente’ al Tribunal Constitucional. Quiere ello decir que los Jueces y Tribunales integrantes del Poder Judicial no pueden pretender una excepción a lo previsto en los arts. 163 y 153 a) C.E., así como en el correspondiente precepto estatutario, como consecuencia de un determinado entendimiento de lo previsto, de forma más general y en un diferente contexto constitucional, en el art. 149.3, inciso segundo, in fine,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Doctrina que difícilmente puede rebatirse con el argumento empleado en la Sentencia de la mayoría de que este caso es peculiar “pues la Comunidad Autónoma de Galicia, al incluir en la ley 5/1997, de 22 de julio, su artículo 32.1, no lo hizo reclamando una competencia propia, sino por puro mimetismo con la regulación contenida en la legislación básica que aquella ley pretendía desarrollar”. Esa premisa no es sostenible: la Comunidad Autónoma de Galicia ha aprobado la Ley 5/1997 (de Administración Local de Galicia) en virtud de una competencia propia, la competencia exclusiva que le atribuye el art. 27.2 de su Estatuto de Autonomía en materia de régimen local. Así lo expresa claramente el preámbulo de dicha Ley al afirmar: “Con la Ley de Administración Local de Galicia, apoyada explícitamente en los artículos 2.2, 27.2 y 40 de nuestro Estatuto de Autonomía se intenta hacer frente, de un lado, a la definición del papel que la Comunidad Autónoma misma tiene en relación con las administraciones locales y, de otro, a la muy peculiar organización de los asentamientos urbanos en Galicia”. Ese ejercicio competencial debe ser respetado en todo caso por el órgano judicial, cualquiera que fuera el propósito de establecer una norma autonómica coincidente con la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entiendo que debió procederse al estudio de la cuestión de inconstitucionalidad planteada ante nosotros para poder dictar un fallo sobre el objeto de la misma. No puedo compartir el entendimiento de la cláusula de prevalencia del art. 149.3 CE que sustenta la Sentencia, por la que se atribuye a los operadores jurídicos llamados a aplicar la ley en primer lugar, la facultad de valorar por su cuenta la hipotética inconstitucionalidad sobrevenida de una norma autonómica, para proceder a su inaplicación. Una atribución que instaura un modelo de control difuso de la constitucionalidad de determinadas normas, con la consiguiente quiebra del principio de control concentrado en este Tribunal, que hasta ahora se había mantenido sin excepciones, una vez superado el periodo de pervivencia de la legislación preconstitucional.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Una última reflexión, que conlleva también una autocrítica. Ante cambios de doctrina de tanto calado como el que representa esta Sentencia, sería deseable que redoblemos nuestro esfuerzo por lograr el respaldo de mayorías más amplias en nuestro voto colegial y por madurar suficientemente nuestras decisiones, para lo que son indispensables unas deliberaciones más prolongadas. Como señala Zagrebelsky, apelando a la “sabiduría del Tribunal” y a su experiencia como Magistrado y como Presidente del Tribunal Constitucional italiano, en aquellos asuntos de “verdadero derecho constitucional” donde una determinada interpretación modifica el alcance o sentido de una norma constitucional, debe extremarse la deliberación hasta lograr el máximo consenso, tomándose todo el tiempo que sea necesario, sin precipitaciones. Práctica que no es ajena a nuestro Tribunal, pero que precisamente no ha sido observada en el presente caso, pese a que esta Sentencia quiebra una doctrina mantenida sin fisuras desde los años ochenta, y que ha sido reafirmada y ampliamente argumentada en sentencias más recientes (en particular en la STC 1/2003). No debe olvidarse la importancia concedida al precedente como característica de la justicia constitucional, que va asociada a la salvaguarda de la estabilidad de la interpretación de los principios jurídicos y de la predecibilidad de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mayo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