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102</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10 de mayo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17 de septiembre de 2015, el Juzgado de lo Contencioso-Administrativo núm. 1 de Orense remitió testimonio del Auto de 27 de julio de 2015 por el que se acordó plantear cuestión de inconstitucionalidad en relación con el apartado 2 de la disposición adicional vigesimoprimera de la Ley 11/2013, de 26 de diciembre, de presupuestos generales de la Comunidad Autónoma de Galicia para 2014. Se considera que el apartado impugnado de la citada disposición adicional puede ser contrario a los arts. 9.3, 24.1, 103.1, 105, 106, 137, 140 y 149.1.18 CE y del art. 134.2 CE en relación con el art.53.1 del Estatuto de Autonomía para Galicia (EAG).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disposición adicional vigesimoprimera de la Ley 11/2013, de 26 de diciembre, de presupuestos generales de la Comunidad Autónoma de Galicia para 2014 regula la garantía de sostenibilidad financiera del sistema promovido por la Administración autonómica para la gestión institucional de los residuos domésticos y, en su apartado dos, que es el ahora cuestionado,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“Dos. A los efectos indicados en el apartado anterior y para garantizar la sostenibilidad financiera del sistema se fija un canon unitario de tratamiento por tonelada, expresado en el artículo 29 b) de la Ley 10/2008, en la cantidad de 74,64 €/t más el impuesto sobre el valor añadido para el año 2014, de acuerdo con el plan de viabilidad presentado por la sociedad pública y en función de los costes totales que genera el tratamiento de los residuos domésticos en el marco del sistema. En posteriores ejercicios dicho canon se actualizará anualmente en el mes de enero conforme al índice de precios al consumo, publicándose la cuantía del mismo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canon será de aplicación a los negocios jurídicos ya suscritos por las entidades locales con la Sociedad Gallega de Medio Ambiente, S.A., para la gestión de los residuos urbanos municipales una vez transcurrido el plazo de dos meses desde la entrada en vigor de la presente norma, salvo que dentro de dicho plazo las entidades locales remitieran el acuerdo adoptado por el órgano competente de la entidad local por el cual se desiste del negocio jurídico suscrito.”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Sociedade Galega do Medio Ambiente, S.A. (Sogama) interpuso recurso contencioso-administrativo contra sendas resoluciones del Ayuntamiento de Piñor de fecha 22 de septiembre de 2014, que desestimaban, a su vez, sendos recursos de reposición. A través de estos recursos se impugnaban las reclamaciones de pago de unas facturas por importe total de 3.161,01 € por la prestación del servicio de gestión de los residuos sólidos urbanos del término municipal entre los meses de marzo y abril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suplico de la demanda se solicitó que la Sentencia, además de anular los actos impugnados, declarase que “el precio del contrato suscrito entre Sogama y el Ayuntamiento de Piñor, con fecha de 21 de diciembre de 2014, asciende al a la cantidad de setenta y seis euros con sesenta y cuatro céntimos (76,64 €) más el IVA correspondiente a cada tonelada de residuos, de acuerdo con lo dispuesto en el apartado segundo de la Disposición Adicional Vigésimo primera de la Ley 11/2013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día 7 de abril de 2015 se celebró vista oral del proceso. En ella el Ayuntamiento de Piñor se opuso a la demanda y solicitó la desestimación íntegra del recurso, con imposición de costas a la demandante, por sostener su pretensión en la aplicación de una disposición autonómica que consideraba inconstitucional. Se recibió el proceso a prueba, practicándose documental y se realizó trámite de conclusiones, declarándose concluso para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Sin embargo, antes del pronunciamiento, por medio de providencia de 14 de abril de 2015 se dio audiencia a las partes por plazo común de diez días sobre la pertinencia de plantear cuestión de inconstitucionalidad al considerar que el apartado 2 de la disposición adicional vigesimoprimera de la Ley 11/2013 podía ser contrario a los arts. 9.3, 24.1, 103.1, 106, 134, 137, 140 y 149.1.18 CE, así como a la legislación básica del Estado establecida en el Real Decreto Legislativo 3/2011, de 14 de noviembre, aprobatorio del texto refundido de la Ley de contratos del sector público y en la disposición adicional octogésima octava de la Ley 22/2013, de 23 de diciembre, de presupuestos generales del Estado para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día 26 de mayo el Juzgado concedió nuevo trámite de audiencia a las partes y al Ministerio Fiscal por plazo común de diez días al considerar que la norma aplicable al caso, además de vulnerar los preceptos constitucionales a los que se refería su anterior providencia de 14 de abril, podía ser contraria a los arts. 105 a) y 105 c) CE, al haber privado a las Administraciones locales afectadas de su derecho a participar y presentar alegaciones en la toma de una decisión de contenido propiamente administrativo que les afectaba directamente.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Ayuntamiento de Piñor formuló sus alegaciones en las que se mostró conforme con el planteamiento de la cuestión de inconstitucionalidad. El Ministerio Fiscal presentó sus escritos de alegaciones en los que ponía de manifiesto que no se oponía al planteamiento de la cuestión. Por el contrario, Sogama, S.A., adujo que el apartado segundo de la disposición adicional vigesimoprimera de la Ley 11/2013 no contradecía la Constitución y por ello solicitó al órgano judicial que no plantease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el Juzgado de lo Contencioso-Administrativo núm. 1 de Orense, por Auto de 27 de julio de 2015, decidió plantear cuestión de inconstitucionalidad en relación con el apartado dos de la disposición adicional vigesimoprimera de la Ley 11/2013, de 26 de diciembre, de presupuestos generales de la Comunidad Autónoma de Galicia para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tras exponer los hechos de los que trae causa el proceso, pone de manifiesto que en este caso concurren todas las circunstancias para poder promover cuestión de inconstitucionalidad ante este Tribunal, ya que la norma de cuya constitucionalidad se duda tiene rango legal (es el apartado 2 de la disposición adicional vigesimoprimera de la Ley 11/2013, de 26 de diciembre, de presupuestos generales de la Comunidad Autónoma de Galicia para 2014); se plantea una vez que el proceso ha quedado concluso y se encuentra únicamente pendiente de dictar sentencia; además, según refiere, la decisión del proceso depende de la validez de la norma legal cuestionada (el pago que se reclama en vía contencioso-administrativa se fundamenta en la aplicación de la misma; pago que, el ayuntamiento demandado considera inconstitucional) y se ha acordado suscitarla después de haber dado trámite de audiencia a las partes sobre la pertinencia de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fundamentar que se cumplen los requisitos procesales para plantear la cuestión de inconstitucionalidad, el Juzgado expone las razones por las que considera que la norma impugnada puede ser contraria a la Constitución. Para ello efectúa, con carácter preliminar, una serie de consideraciones en las que explica que, conforme a lo dispuesto en los arts. 25.2 l) y 86.3 de la Ley reguladora de las bases de régimen local, corresponde al municipio la competencia sobre el servicio público de gestión de los residuos sólidos urbanos, incluyendo la recogida y el tratamiento de los mismos; competencia que también le reconoce el art. 12. 5 a) de la Ley estatal 22/2011, de 28 de julio, de residuos y suelos contaminados. También se señala que, en la Comunidad Autónoma de Galicia, la Ley 10/1997, de 22 de agosto, de residuos urbanos, establece la posibilidad de que las operaciones de gestión de residuos se lleven a cabo a través de la empresa pública Sociedade Galega do Medio Ambiente, S.A. (Sogama), creada por Decreto de 11 de abril de 1992 y que muchos municipios gallegos han optado por esta posibilidad. Uno de estos municipios ha sido la corporación demandada en el proceso, a la que se le reclama el pago del precio establecido en el contrato que celebró con la referida empresa pública por la gestión de los residuos.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contrato se dispuso que el precio que se debía pagar por la prestación de servicios sería el resultado de multiplicar el número de toneladas de residuos urbanos realmente introducidas en las instalaciones, que procediera de la recogida ordinaria de ese ayuntamiento, al precio de 47,09 €/tonelada más IVA (precio del año 2006). Junto a ello se estableció también que el referido precio se revisaría y actualizaría anualmente el día uno de enero de cada año, según las variaciones experimentadas por el índice de precios al consumo en los doce meses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el apartado de la disposición adicional cuestionado, al modificar el precio fijado en ese contrato elevándolo a la cantidad de 74,64 €/tonelada más IVA (el precio del contrato en el año 2013 era de 55,91 €/tonelada, por lo que el precepto cuestionado incrementa el precio del contrato en un 33,5 por 100), está adoptando una decisión materialmente administrativa. Por ello, considera que la referida norma, al excepcionar el régimen general de la fijación de precios privados que ha de ser establecido por la Administración (art. 51 de la Ley 6/2003) y determinar ese precio a través de una ley “eleva el rango de una decisión puramente administrativa para hurtar de su control a la jurisdicción contencioso-administrativa”, lo que, a su juicio, puede ser contrario a los arts. 9.3, 24.1, 103.1 y 106.1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fundamenta esta conclusión en que la exposición de motivos no explica que pueda haber razones excepcionales que justifiquen este precepto “singular”. Sostiene, asimismo, que, aunque esas razones fueran el vencimiento de la deuda de Sogama con la matriz de Gas Natural y con la propia Junta por un préstamo contraído tiempo atrás, o la minoración de beneficios de Sogama por la reducción de primas al régimen especial eléctrico, que fueron los motivos alegados en el debate parlamentario, no existiría una urgencia tal que impidiese tramitar el correspondiente procedimiento administrativo, en el que se hubiera de discernir y acreditar tal justificación, con la correspondiente audiencia a los afectados y posibilidad de control jurisdicción. De ahí que el órgano judicial considere que la norma cuestionada pueda ser contraria al principio de interdicción de la arbitrariedad y seguridad jurídica que consagra el art. 9.3 CE, al derecho a la tutela judicial efectiva (art. 24.1 CE) y a los arts. 103.1 y 106.1 CE, que garantizan el pleno sometimiento de la actividad administrativa a la ley y al derecho, así como al control judicial de la misma. Entiende el Juzgado que esta conclusión encuentra apoyo en la doctrina establecida en las SSTC 129/2013 y 203/2013.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 también, que la norma cuestionada es contraria a los arts. 105, 137 y 140 CE. Sostiene el Juzgado que la decisión adoptada en la Ley es materialmente administrativa y que lo que, en ella se dispone, afecta directamente a los intereses de las Administraciones locales de Galicia. Por ello, considera que, al haberse adoptado en virtud de una norma con rango de ley, ha privado a las Administraciones interesadas de participar en su procedimiento de elaboración, lo que conlleva, a su juicio, una vulneración del art. 105 a) y c) CE y del principio de autonomía local que consagran los arts. 137 y 140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sostiene, además, que esta norma es también lesiva del art. 149.1.18 CE y de la normativa básica estatal. En opinión del órgano judicial la disposición que se cuestiona es contraria a lo dispuesto en los arts. 87.3, 89 y ss del texto refundido de la Ley de contratos del sector público, que regulan la revisión del precio de los contratos y a lo establecido en el art. 282 del texto refundido de la Ley de contratos del sector público, que regula la modificación y el equilibrio financiero de los contratos públicos, preceptos que tienen carácter básico, lo que conlleva la vulneración del citado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alega la vulneración del art. 134.2 CE, en relación con el art. 53.1 del Estatuto de Autonomía de Galicia, al considerar que la normativa que recoge el precepto cuestionado no forma parte del contenido material de la Ley de presupuestos.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enero de 2016, la Sección Cuarta del Tribunal Constitucional acordó oír a la Fiscal General del Estado para que, en el plazo de diez días, y a los efectos que determina el art. 37.1 de la Ley Orgánica del Tribunal Constitucional (LOTC), alegase lo que considerase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8 de febrero de 2016. A su juicio, la presente cuestión de constitucionalidad se ha formulado cumpliendo los requisitos procesales que establece el art. 35.2 LOTC. El órgano judicial concedió trámite de audiencia a las partes y al Ministerio Fiscal sobre la pertinencia de plantear cuestión de inconstitucionalidad, identificando la norma legal sobre cuya constitucionalidad se duda y los preceptos constitucionales que la referida norma puede contravenir. También, considera debidamente efectuados el juicio de aplicabilidad —el órgano judicial puso de manifiesto que es la norma aplicable a la controversia que tiene que resolver el órgano judicial— como el de relevancia —se indica que de la conformidad de esta norma cuestionada con la Constitución depende 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se señala, en primer lugar, que la Comunidad Autónoma de Galicia, en virtud del título competencial sobre medio ambiente que le atribuye el art. 29 de su Estatuto de Autonomía, tiene competencias para dictar leyes que regulen los residuos sólidos urbanos y para adoptar las medidas de ejecución que considere adecuadas en el ejercicio de esta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considera que la norma cuestionada no se puede considerar contraria al art. 9.3 C. En su opinión, nada excluye que sea el propio legislador el que pueda establecer el canon unitario que ahora se cuestiona. Al respecto, entiende que, de acuerdo con la doctrina de este Tribunal, recogida en el ATC 193/2012, FJ 4, la norma cuestionada no puede considerarse arbitraria, pues esta norma no es discriminatoria, y, además, responde a una finalidad legítima y racional: procurar la viabilidad económica y sostenibilidad de un sistema institucionalizado de gestión de residuos urbanos a través de Sogama, S.A., mediante una gestión adecuada del medio ambiente de la Comunidad Gallega. Por otra parte, considera que, como ha sostenido este Tribunal (STC 73/2000), “no cabe deducir de la Constitución la existencia de una reserva reglamentaria de manera que el legislador no tiene vedada la regulación de materias que no le están materialmente reservadas”.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descarta que el modo de proceder en la determinación del canon unitario, conlleve una vulneración del principio de seguridad jurídica que consagra el art. 9.3 CE, pues la norma cuestionada proyecta sus efectos hacia el futuro y, además, sólo resulta aplicable a los ayuntamientos que lo acepten voluntariamente, pues, si no están de acuerdo, pueden desistir del negocio jurídico celebrado en el plazo que establece la disposición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considera la Fiscal General que la disposición adicional vigesimoprimera de la Ley 11/2013, de 26 de diciembre, de presupuestos generales de la Comunidad Autónoma de Galicia para 2014 sea una ley singular que no respete la doctrina establecida por este Tribunal en relación con este tipo de leyes y que, por este motivo, pueda lesionar el art. 24.1 CE, como plantea el órgano judicial. A su juicio, es dudoso que a la norma cuestionada le resulte de aplicación la referida doctrina constitucional. Según se afirma, si forma parte del contenido de la Ley de presupuestos establecer las partidas relativas a la explotación y capital de las sociedades mercantiles autonómicas, como es Sogama, S.A., el establecimiento del canon cuestionado a través de este tipo de leyes no puede considerarse una materia ajena a las competencias del legislador. Tal consideración no impide, en opinión de la Fiscal General, que el propio legislador pueda deslegalizar esta materia y establecer que la revisión del referido canon se efectúe a través del procedimiento administrativo que la propia norma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entiende que la norma legal no sustituye a ningún procedimiento administrativo de fijación de canon unitario (el establecimiento del anterior canon unitario se había efectuado también por ley, por la disposición adicional tercera de la Ley 6/2002 de presupuestos generales de Galicia), por lo que no sustituye a ningún procedimiento administrativo de fijación de un nuevo canon unitario, lo que conduce a que, al no regular un supuesto de hecho cuya normación corresponda a la Administración, no cumple uno de los requisitos para que pueda considerarse ley singular.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se considera, también, que, aunque se aceptara la naturaleza de ley singular de la norma cuestionada, tampoco ello determinaría su inconstitucionalidad, pues, de acuerdo con la doctrina de este Tribunal (se cita la establecida en la STC 203/2013), en supuestos excepcionales, este tipo de leyes son admisibles si respetan los límites establecidos por este Tribunal. Según afirma la Fiscal General, la norma cuestionada se encontraría dentro de los excepcionales supuestos en los que este Tribunal ha admitido su constitucionalidad, pues, por una parte, concurre una justificada necesidad y urgencia en la adopción de la medida de modificación del canon unitario (la sostenibilidad económica del sistema de gestión de residuos sólidos urbanos) y esta medida no conlleva una vulneración del principio de igualdad, al tratar por igual a todos los destinatarios de la norma, los municipios de la Comunidad Autónoma de Galicia, pues a todos ellos se les aplica el mismo canon.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ello, se sostiene que, como la adhesión al sistema de gestión institucionalizada de este servicio público que presta la Comunidad Autónoma a sus municipios es voluntaria, ni es obligatorio adherirse a este sistema de gestión de residuos, ni los que se han adherido al mismo están obligados a aceptar las nuevas condiciones que impone la norma cuestionada, al permitírseles desistir del negocio jurídico que suscribieron, por lo que no cabe apreciar que la norma cuestionada pueda infringir el art. 24.1 CE, al establecer este nuevo canon.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considera la Fiscal General del Estado que la norma cuestionada lesione el art. 106 CE por impedir controlar la actividad administrativa, ya que no estamos ante una actividad de la Administración, sino ante una norma con rango de ley, respecto de la que no cabe más control que el de constitucionalidad. De igual modo, entiende aquélla que debe decaer la impugnación que se fundamenta en la vulneración del art. 105 en sus apartados a) y c) CE, por prescindir del trámite de audiencia a los interesados y del procedimiento administrativo establecido para la revisión del canon, pues considera que ningún procedimiento administrativo estaba previsto para la fijación del nuevo canon unitario de gestión de recursos sólidos urbanos. Según se aduce, el que el apartado 3 de la disposición adicional vigesimoprimera establezca un procedimiento administrativo para revisar el canon legalmente establecido no significa que la ley no pueda establecer el referido canon. Por otra parte, se afirma que, al encontrarnos ante un precio público, no es exigible seguir el procedimiento que establece la ley 6/2003 de tasas, precios y exacciones de la Comunidad de Galicia, como sostiene el órgano judicial que plantea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rechaza, también, que la materia regulada por esta norma exceda del contenido material de las leyes de presupuestos, pues tiene ésta una naturaleza económica que puede afectar a los recursos económicos de la Comunidad Autónoma, al contribuir a la sostenibilidad económica del sistema autonómico de gestión de residuos sólidos urbanos.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opone, también, a que la impugnación por la que se aduce la infracción del derecho a la autonomía local pueda prosperar. Se considera que la Comunidad Autónoma de Galicia, en ejercicio de sus competencias, ha establecido un sistema institucionalizado de gestión de residuos sólidos urbanos y ha aprobado las medidas necesarias para su viabilidad y sostenibilidad, que ha ofertado a los distintos ayuntamientos de la Comunidad Autónoma, que pueden o no adherirse al sistema de manera voluntaria, pues la Ley, ni obliga a adherirse al referido sistema, ni impide tampoco a los municipios que se hubieran adherido al mismo con anterioridad a la entrada en vigor de esta norma que puedan desistir de los negocios jurídicos que así formalizaron por aquella adhesión.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por último, se descarta que la norma cuestionada pueda vulnerar la legislación básica estatal sobre contratación pública, pues se considera que el legislador autonómico tiene competencias para establecer el canon unitario de gestión de los residuos sólidos urbanos, sin que esta regulación afecte a la legislación básica estatal en materia de contratos administrativos.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lo Contencioso-Administrativo núm. 1 de Orense en relación con el apartado 2 de la disposición adicional vigesimoprimera de la Ley 11/2013, de 26 de diciembre, de presupuestos generales de la Comunidad Autónoma de Galicia para 2014. Este apartado dispone: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“Dos. A los efectos indicados en el apartado anterior y para garantizar la sostenibilidad financiera del sistema se fija un canon unitario de tratamiento por tonelada, expresado en el artículo 29 b) de la Ley 10/2008, en la cantidad de 74,64 €/t más el impuesto sobre el valor añadido para el año 2014, de acuerdo con el plan de viabilidad presentado por la sociedad pública y en función de los costes totales que genera el tratamiento de los residuos domésticos en el marco del sistema. En posteriores ejercicios dicho canon se actualizará anualmente en el mes de enero conforme al índice de precios al consumo, publicándose la cuantía del mismo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canon será de aplicación a los negocios jurídicos ya suscritos por las entidades locales con la Sociedad Gallega de Medio Ambiente, S.A., para la gestión de los residuos urbanos municipales una vez transcurrido el plazo de dos meses desde la entrada en vigor de la presente norma, salvo que dentro de dicho plazo las entidades locales remitieran el acuerdo adoptado por el órgano competente de la entidad local por el cual se desiste del negocio jurídico suscrito.”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Juzgado considera que el apartado impugnado de la citada disposición adicional puede ser contrario a los arts. 9.3, 24.1, 103.1, 105, 106, 137, 140 y 149.1.18 CE y del art. 134.2 CE, en relación con el art.53.1 del Estatuto de Autonomía para Galicia (EAG). Por el contrario, la Fiscal General del Estado ha interesado la inadmisión de la cuestión de inconstitucionalidad planteada al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 abordar el fondo de la presente cuestión es preciso delimitar su objeto. Aunque el órgano judicial plantea esta cuestión de inconstitucionalidad respecto al apartado dos de la disposición adicional vigesimoprimera de la Ley 11/2013, de 26 de diciembre, de presupuestos generales de la Comunidad Autónoma de Galicia para 2014, en su totalidad, la norma cuestionada sólo es aplicable y relevante para el fallo en su párrafo segundo, que es el que afecta a los contratos ya celebrados y, el que, por tanto, resulta determinante para resolver la controversia planteada en el proceso a quo, en el que lo que se suscita es, precisamente, si esta norma determina la modificación del precio establecido en el contrato celebrado entre Sogama, S.A., y el ayuntamiento demandado para el tratamiento de los residuos urbanos del municipio. Así, además, se pone de manifiesto por el órgano judicial cuando, en el Auto de planteamiento, justifica que la decisión del proceso depende de la validez de esta norma, ya que la pretensión planteada en el mismo es que el ayuntamiento demandado pague a Sogama, S.A., el precio por la prestación del servicio de gestión de los residuos urbanos, de acuerdo con lo establecido en la norma cuestionada; pretensión a la que se opone el referido ayuntamiento al considerar que esta norma, al establecer una revisión del precio del contrato celebrado, es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objeto de la presente cuestión debe ceñirse únicamente al párrafo segundo de esta norma, pues el párrafo primero del apartado 2 de esta disposición adicional, que es el que fija el canon unitario de tratamiento por tonelada y su forma de actualización en el futuro, al ser una regulación establecida para los nuevos contratos que vayan a suscribirse, no es aplicable al caso, lo que conlleva, de acuerdo con lo previsto en el art. 35.1 Ley Orgánica del Tribunal Constitucional (LOTC), que no pueda ser enjuiciado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que respecta al examen de fondo, las dudas de constitucionalidad que han llevado al Juzgado promotor a plantear la presente cuestión de constitucionalidad, son idénticas a las que determinaron el planteamiento por este mismo órgano judicial de la cuestión de inconstitucionalidad 4184-2015, que ha dado lugar al ATC 84/2016, de 26 de abril, en el que se ha acordado la inadmisión a trámite. Los argumentos esgrimidos en el citado Auto son, pues, directamente trasladables al supuesto que ahora se examina, siendo suficiente la remisión al mismo, sin perjuicio de efectuar una exposición sintética de lo allí acordado.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párrafo segundo del apartado 2 de la disposición adicional Vigesimoprimera de la Ley 11/2013, de 26 de diciembre, de presupuestos generales de la Comunidad Autónoma de Galicia para 2014, establece que el canon unitario de tratamiento de residuos previsto en su párrafo primero, resulta de aplicación a los contratos ya suscritos entre Sogama, S.A., y las entidades locales, salvo que, en el plazo de dos meses desde la entrada en vigor de la norma, las entidades locales desistan del negocio jurídico suscrito. Esta norma se ha dictado, por tanto, en atención a un supuesto de hecho concreto y singular que agota su contenido y eficacia en la adopción y ejecución de la medida tomada por el legislador ante ese supuesto de hecho —modificar el precio fijado en los referidos contratos— por lo que, dado su objeto, puede afirmarse que es una ley singular y el canon de constitucionalidad que debe utilizar este Tribunal al ejercer su función de control es el de la razonabilidad, proporcionalidad y adecuación (SSTC 129/2013, de 4 de junio, y 203/2013, de 5 de septiembre). Aplicando el citado canon, se concluye en el fundamento jurídico 4 del ATC 84/2016 que la norma enjuiciada respeta las exigencias que impone la jurisprudencia constitucional a las leyes singulares.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esta norma “responde a una situación excepcional, pues según se establece en el párrafo primero del apartado dos de esta disposición adicional, se dicta con el fin de garantizar la sostenibilidad financiera del sistema, por lo que cumpliría la primera de las exigencias establecidas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una medida que no hubiera podido ser adoptada por la Administración, pues “en este caso la singularidad de la norma radica en que el canon establecido en la misma resulta de aplicación a los negocios jurídicos ya celebrados, y la Administración carece de potestades para alterar el régimen jurídico de los contratos suscritos por terceros y modificar el precio fijado en los mismos. Esta decisión solo puede ser adoptada por ley, pues solo una ley especial en la que se prevea esta consecuencia, puede excepcionar la aplicación la ley general que establece la obligatoriedad de los contratos desde que se perfeccionan (art. 1258 del Código civil: 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Administración autonómica, en cuanto promotora del sistema institucional de gestión de los residuos domésticos carece de potestades para incidir en los contratos celebrados por terceros, y por ello la decisión de modificar el precio de los contratos suscritos por la sociedad pública autonómica Sogama, S.A., con las entidades locales para la gestión de los residuos urbanos municipales no puede adoptarla esta Administración. El único modo de excepcionar la regla general que establece la vinculatoriedad de los contratos en los términos que han sido pactados es a través de una norma que tenga rango suficiente para poder considerarla de preferente aplicación frente a la norma general que establece tal consecuencia. Como la norma que obliga a cumplir los contratos ‘a tenor de sus cláusulas’ tiene rango legal (art. 209 del texto refundido de la Ley de contratos del Estado o el art. 1258 CC) es preciso, por tanto, otra ley que establezca una norma especial que impida la aplicación de la ley general. Resulta por tanto, que esta norma no modifica las normas generales que regulan la contratación pública, sino que, únicamente, contiene una medida singular –la modificación del precio de determinados contratos− que solo puede adoptar 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ha de concluirse que la medida establecida no podía adoptarse a través de los instrumentos normales de que dispone la Administración por lo se cumple el segundo de los requisitos establecidos en doctrina constitucional (SSTC 203/2013, de 5 de septiembre, FJ 4; y 129/2013, de 4 de junio,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respeta, también, el tercer requisito que ha establecido este Tribunal para que una ley singular sea conforme con la Constitución: que no condicione o impida el ejercicio de derechos fundamentales, ya que esta materia está reservada a las leyes generales. En el presente supuesto, “el objeto de la ley cuestionada es modificar el precio establecido en determinados contratos, por lo que no regula ninguna medida que, en sí misma, impida o condicione el ejercicio de derechos fundamentales; cuestión distinta es que, dado el rango de esta norma, tal medida no pueda ser objeto de impugnación ante los Tribunales, pero este es un efecto que se deriva, no del objeto regulado, sino del rango de la norma que lo regula y en el caso examinado carece de efectos relevantes desde el punto de vista de la tutela de los derechos e intereses legítimos, habida cuenta de la posibilidad de impugnar los actos de aplicación de la norma que aquí se examina y de la facultad de los tribunales ordinarios ante los que se formulen estas impugnaciones de plantear, en su caso, cuestión de inconstitucionalidad ante este Tribunal, como ha ocurrido en el supuesto objeto de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norma que se examina supera, asimismo, el canon de “razonabilidad, proporcionalidad y adecuación”, que exige la jurisprudencia constitucional a las leyes singulares, dado que es razonable y tiene una justificación objetiva, en cuanto se ha adoptado para garantizar la sostenibilidad financiera del sistema; es adecuada para conseguir dicho fin, en cuanto el incremento del precio fijado en el contrato contribuye a alcanzar este objetivo; y es proporcionada ya que, desde una perspectiva general, las ventajas que conlleva su imposición —garantizar la viabilidad económica de la empresa pública que gestiona el sistema institucional de residuos domésticos— son mayores que los perjuicios que pueda ocasionar a los ayuntamientos la elevación del precio del contrato, teniendo en cuenta además, que la ley otorga la posibilidad a las entidades locales que no estén de acuerdo con el nuevo precio legalmente establecido de desistir del contrato durante el plazo de dos meses desde su entrada en vigor; y que si la empresa quebrara tampoco podría prestar el servicio, por lo que, si se diera tal circunstancia, las entidades locales tampoco podrían obtener su prestación . Por todo ello, se estima que estamos ante una ley singular que no puede entenderse lesiva de los arts. 9.3, 24.1, 103 y 106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puede apreciarse tampoco que la norma cuestionada sea contraria al art. 105 a) y c) CE, pues, al no existir en la Constitución la denominada reserva reglamentaria, ninguna vulneración puede conllevar que una determinada materia sea regulada por una norma con rango de ley. Además, la decisión adoptada por el legislador respeta las exigencias que este Tribunal ha establecido respecto de las leyes singulares, por lo que los afectados por esta resolución no pueden aducir ningún derecho a que la misma se hubiese adoptado a través de un procedimiento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puede prosperar la alegada infracción del derecho a la autonomía local (arts. 137 y 140 CE), pues corresponde a las propias entidades locales afectadas la decisión de desistir del contrato suscrito o adherirse al sistema institucional de gestión de residuos que la norma promueve, y el plazo de dos meses previsto para la adopción de esta decisión se reputa suficiente para que la Administración local que ha suscrito el contrato pueda analizar si le conviene desistir del mismo o aceptar la modificación del precio legalmente establecida (ATC 84/2016,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rechaza, también, la vulneración de la normativa básica estatal en materia de contratos administrativos (art. 149.1.18 CE), por cuanto la norma “no regula la revisión de precios de los contratos públicos, sino que, como se ha expuesto, en atención a una situación excepcional, establece una medida singular con el fin de garantizar la sostenibilidad financiera del sistema institucional de gestión de residuos promovido por la Administración autonómica”, es decir, viene a “establecer una medida que dé respuesta a la situación excepcional que la fundamenta, sin alterar ni incidir en la legislación básica que rige la contratación pública” (ATC 84/2016,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respecto de la alegada vulneración del art. 134.2 CE en relación con el art. 53.1 EAG, se concluye que la determinación de los ingresos de Sogama, S.A., a través del establecimiento del canon al que se refiere el apartado 2 de la disposición adicional y la expresa previsión de la aplicación de este canon a los negocios jurídicos ya suscritos, al incidir en la financiación de la referida empresa pública autonómica, guarda relación directa con lo dispuesto en el art. 1 g) de la Ley 11/2013, de presupuestos generales de la Comunidad Autónoma de Galicia para el año 2014, lo que permite excluir también la vulneración alegada (ATC 84/2016, FJ 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5152-2015.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mayo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