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23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703-2015, promovida por la Sala de lo Social del Tribunal Superior de Justicia del País Vasco en relación con el apartado 1 de la disposición adicional sexagésima sexta del texto refundido de la Ley general de la Seguridad Social, aprobado por Real Decreto Legislativo 1/1994, de 20 de junio, incorporada por la disposición final cuarta, punto ocho, de la Ley 22/2013, de 23 de diciembre, de presupuestos generales del Estado para 2014. Han intervenido y formulado alegaciones el Abogado del Estado y el Fiscal General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febrero de 2015 tuvo entrada en el Registro General de este Tribunal el Auto de la Sala de lo Social del Tribunal Superior de Justicia del País Vasco de 27 de enero de 2015, al que se adjunta testimonio del recurso de suplicación núm. 2226-2014, por el que se acuerda plantear cuestión de inconstitucionalidad respecto del apartado 1 de la disposición adicional sexagésima sexta del texto refundido de la Ley general de la Seguridad Social (en adelante, LGSS) aprobado por Real Decreto Legislativo 1/1994, de 20 de junio, incorporada por la disposición final cuarta, punto 8, de la Ley 22/2013, de 23 de diciembre, de presupuestos generales del Estado para 2014, por su eventual contradicción con los arts. 9.3, 14, 24.1, 25.1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“Sexagésima sexta. Protección por desempleo de los liberados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liberados de prisión que hubieran sido condenados por la comisión de los delitos relacionados en los párrafos a), b), c) o d) del apartado 2 del art. 36 del Código Penal sólo podrán obtener el subsidio por desempleo previsto en los apartados 1.1 d) y 1.2 del art. 215 de esta Ley cuando, además de reunir las condiciones establecidas en este último artículo, acrediten, mediante la oportuna certificación de la Administración penitenciaria,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caso de los liberados de prisión condenados por los delitos contemplados en las letras a) o b) del apartado 2 del art. 36 del Código Penal, que han cumplido los requisitos exigidos en el apartado seis del art. 72 de la Ley Orgánica 1/1979, de 26 de septiembre, General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11 de julio de 2014 el Juzgado de lo Social de Eibar dictó Sentencia desestimando la demanda deducida por los Sres. Zarrabe y Azkargorta contra las resoluciones, de 7 de abril de 2014, por las que el Servicio Público de Empleo Estatal confirmó los acuerdos de 31 de febrero de 2014, que denegaban sus solicitudes de reconocimiento del subsidio de desempleo a favor de las personas liberadas de prisión, por no cumplir los requisitos adicionales que para acceder a esa modalidad de subsidio introdujo la norma impugnada. Obran en el expediente remitido a este Tribunal junto con el Auto de planteamiento sendas certificaciones de la Administración penitenciaria que afirman, respecto de cada uno de los actores en el pleito a quo, que “ha cumplido condena por delitos contemplados en el art. 36.2 a) o b) CP” y que “no cumple [o no consta que cumpla] los requisitos exigidos en el art. 72.6 LGP”. Frente a esta Sentencia se dedujo recurso de suplicación ante la Sala de lo Social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antes de dictar sentencia, la referida Sala dictó providencia de 2 de diciembre de 2014 por la que, al amparo de lo previsto en el art. 35.2 de la Ley Orgánica del Tribunal Constitucional (LOTC), acordó oír a las partes y al Ministerio Fiscal por el plazo común de diez días acerca de la posible inconstitucionalidad del apartado 1 de la disposición adicional sexagésima sexta LGSS, incorporada por la disposición final cuarta, punto 8, de la Ley 22/2013, de 23 de diciembre, de presupuestos generales del Estado para 2014, por su eventual contradicción con los arts. 9.3, 14, 24.1, 25.1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en escrito de 29 de diciembre de 2014, se opuso al planteamiento de la cuestión. El Fiscal, en escrito de 30 de diciembre de 2014, sostuvo que “entendiendo que concurren los requisitos formales exigidos por el art. 35 LOTC no nos oponemos a su planteamiento sin perjuicio del informe que sobre el fondo pudiera emitirse, en su día, por el Fiscal General del Estado”. Los actores registraron sus alegaciones el 2 de enero de 2015. Juzgan aplicable la norma vigente al tiempo de la excarcelación, de modo que, al haber sido excarcelados el 8 de noviembre y el 2 de diciembre de 2013, no les sería aplicable la norma cuestionada, que entró en vigor el 1 de enero de 2014. Subsidiariamente, instan que se cuestione la constitucionalidad de dicho precepto legal porque, a su juicio, vulnera el art. 14 CE, por introducir una diferencia que no es objetiva ni razonable entre los liberados de prisión; el art. 25 CE, en la medida que su regulación no está orientada a la reeducación y reinserción social; el art. 81 CE, en tanto que exceptúa lo ordenado por el art. 73 de la Ley Orgánica general penitenciaria (LOGP); y el art. 24.1 CE, en su dimensión de garantía de indemnidad, porque la norma cuestionada es una consecuencia peyorativa de la STEDH (Gran Sala) de 21 de octubre de 2013, asunto Del Río Prada contra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Sala de lo Social del Tribunal Superior de Justicia del País Vasco dictó Auto de 27 de enero de 2015, por el que acuerda plantear cuestión de inconstitucionalidad respecto del apartado 1 de la disposición adicional sexagésima sexta LGSS, incorporada por la disposición final cuarta, punto 8, de la Ley 22/2013, de 23 de diciembre, de presupuestos generales del Estado para 2014, por su eventual contradicción con los arts. 9.3, 14, 24.1, 25.1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recoger los hechos del caso, destina el primer razonamiento jurídico a los requisitos procesales ex art. 35 LOTC: a) “la disposición de cuya constitucionalidad se duda… está incorporada a una norma con rango de ley”; b) “la referida disposición adicional resulta de aplicación al supuesto de autos a tenor de lo previsto en la disposición transitoria sexta de la Ley 22/2013, en tanto preceptúa que lo previsto en aquélla se aplicará a partir de la entrada en vigor de la Ley 22/2013 y afectará a los solicitantes del subsidio al que se refiere el apartado 3 del art. 205 LGSS que en ese momento no hayan perfeccionado los requisitos establecidos en el número 1 del apartado 1 de su art. 215. Y ello, teniendo en cuenta los siguientes datos: 1) los recurrentes cumplieron condena por la comisión de delitos referentes a organizaciones y grupos terroristas y delitos de terrorismo a los que hace alusión la letra a) del art. 36 del Código Penal; 2) uno de ellos se inscribió como demandante de empleo el 8 de enero de 2014, bajo la vigencia de la Ley 22/2013, y el otro el 3 de diciembre de 2013, finalizando el plazo de espera de un mes el 2 de enero de 2014, una vez vigente la mentada Ley; y 3) los actores no han dado cumplimiento a los requisitos exigidos en el apartado seis del art. 72 LOGP, lo que ha determinado la denegación del subsidio de excarcelación por el Servicio Público de Empleo Estatal”; c) “de la validez de la norma cuya validez se somete a examen y decisión del Tribunal Constitucional, depende el fallo del presente recurso de suplicación, pues en el caso hipotético de que se declarase su nulidad, habría de estimarse aquél, con la consiguiente revocación de la sentencia impugnada y acogimiento de la pretensión deducida en la demanda origen de las actuaciones”; d) “la cuestión se ha suscitado en el momento procesal oportuno, una vez concluida la tramitación procedimental del recurso de suplicación” y e) “se ha observado el preceptivo trámite de audiencia a las partes y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fundamento jurídico expone las dudas de constitucionalidad. Inicia con la relativa a la vulneración del art. 24.1 CE, “en su especial contenido de garantía de indemnidad”. La Sala afirma que “la aprobación de la disposición cuestionada fue una réplica a la STEDH (Gran Sala) de 21 de octubre de 2013, para evitar uno de los efectos secundarios de la excarcelación de los presos de ETA afectados por la doctrina sentada en dicha resolución”. Y también que se trata de una “medida que no se habría adoptado si no se hubiese articulado esa acción ante los órganos jurisdiccionales y constitucionales internos primero y ante el Tribunal Europeo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la norma cuestionada se origina en la interpelación que el Grupo Parlamentario Unión Progreso y Democracia presentó en el Congreso de los Diputados el 24 de octubre de 2013, día en que se conoció aquella Sentencia. De la iniciativa, debatida en el Pleno del 20 noviembre siguiente, reproduce algunos extractos. La representante de los promotores dijo: “esta actuación [Harrera Elkartea aconsejaba a los presos que salían de prisión medidas para poder cobrar esta protección por desempleo] alertó a este grupo parlamentario, que se puso a reflexionar sobre esta cuestión que estaba teniendo lugar en España, esto es, la existencia de un subsidio de excarcelación, una modalidad de protección por desempleo que tiene un carácter asistencial, y que les es entregado sin ningún tipo de condicionamiento, entre otros a los presos terroristas que salen de las cárceles”. El del Grupo Popular expuso: “tras la sentencia tremendamente dolorosa, injusta e incomprensible no solo para las víctimas, sino para la sociedad… el Gobierno ya ha dejado claro no solo que no iba a modificar su política penitenciaria en la lucha antiterrorista, sino que recordó su firme compromiso, el compromiso de llevar a cabo todas las modificaciones legales necesarias”. El del Grupo de La Izquierda Plural calificó la propuesta de “una mala resaca de la resolución del Tribunal Europeo de Derechos Humanos”. Igualmente resalta que el Ministro del Interior en el Pleno del Congreso de los Diputados del 30 de octubre de 2013 declaró que “como ha hecho referencia a un tema que está de candente actualidad, cual es el fallo del Tribunal de Derechos Humanos de Estrasburgo… quiero hacer un par de reflexiones. Una, que la grandeza y la servidumbre del Estado democrático de derecho… se manifiestan también cuando tienes que acatar fallos cuyas consecuencias te parecen injustas e incluso repugnantes”, puntualizando más adelante que “estamos dispuestos a estudiar también la posibilidad legal de fijar, precisamente como un requisito previo para la percepción de ayudas, la satisfacción de la responsabilidad civil para los delitos graves como 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esta iniciativa “se tradujo en la proposición no de ley aprobada por mayoría en la sesión de la Comisión de Interior de 18 de diciembre de 2013, si bien su plasmación legal se produjo con su incorporación al proyecto de Ley de Presupuestos Generales del Estado para 2014, a través de las enmiendas presentadas por el Grupo Parlamentario del Partido Popular en el Senado (núms. 3046 y 3048)”, justificadas como “revisión en profundidad de la normativa reguladora de dicho subsidio que permita cohonestar debidamente la asistencia social que se presta mediante éste a los liberados de prisión con la reparación justa y debida a las víctimas del delito y a la sociedad mediante la satisfacción previa de la responsabilidad civil derivada del delito. Asimismo… en determinadas manifestaciones particularmente graves de delincuencia como el terrorismo y la criminalidad organizada, el arrepentimiento, el perdón a las víctimas y la desvinculación clara e inequívoca con la organización criminal son indicios claros e inequívocos de la voluntad de reinserción e integración del liberado en una sociedad democrática que propugna la convivencia pacífica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que la norma cuestionada es una acción reactiva frente a la STEDH (Gran Sala) de 21 de octubre de 2013, “el siguiente punto a dilucidar es si la garantía de indemnidad… opera frente al poder legislativo”. El Auto aduce que “no encontramos argumentos —que la Abogacía del Estado tampoco esgrime— para darle una respuesta negativa. Cuestión distinta es que el legislador esté facultado para excepcionar la efectividad de la garantía de indemnidad, como de cualquier otro derecho fundamental, con la finalidad de salvaguardar otros bienes constitucionalmente protegidos, siempre que su sacrificio resulte justificado en tanto que proporcionado”. Coherentemente con ello, afirma que “el tercer paso del razonamiento se ha de referir a la proporcionalidad de la disposición de cuya inconstitucionalidad se sospecha”, destacando que, a su juicio, “la medida en cuestión no se presentaba como necesaria atendiendo a los efectos... del fallo del Tribunal Europeo, limitados a un colectivo reducido de presos por delitos de terrorismo… Las dudas aumentan… al no apreciarse el exigible equilibrio y ponderación entre los beneficios que se pretenden obtener con el endurecimiento de los requisitos de acceso al subsidio de desempleo… y el sacrificio de la garantía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para terminar con esta primera duda de constitucionalidad, que “la única persona respecto de la que se podría declarar la existencia de tal lesión era la demandante en el asunto que concluyó con la sentencia del Tribunal Europeo de Derechos Humanos”, pues “es hecho notorio que la allí accionante no fue la única que recurrió ante esa instancia, y que si dicho órgano no llegó a dictar nuevas sentencias fue porque a partir del auto de 25 de octubre de 2013 (ejecutoria 32-1990), pronunciado por el Pleno de la Sala de lo Penal de la Audiencia Nacional, este órgano acordó aplicar la doctrina del Tribunal Europeo a todos los reclusos que se encontrasen en su misma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duda alude al art. 25.1 CE, en su vertiente de prohibición del bis in idem, pues la Sala considera que la conducta de los actores de no satisfacer la responsabilidad civil derivada del delito y no desvincularse de ETA “les impidió obtener beneficios penitenciarios, cuya privación absorbió todo el reproche que su actuación merecía. No obstante, en virtud de una Ley aprobada después de su excarcelación, ese mismo comportamiento desplegó nuevos efectos negativos imposibilitándoles el acceso al subsidio de desempleo”. Con cita de la STC 121/2010, de 29 de noviembre, referida específicamente a los recargos tributarios y de Seguridad Social argumenta que los requisitos adicionales impuestos por la norma cuestionada es una sanción porque “el propósito que late tras esas exigencias es represaliar o castigar a los terroristas que no se desvinculan de la organización criminal”. Y termina diciendo que, “no resultando problemática la identidad subjetiva y en el fundamento de las medidas punitivas contrastadas, entendemos que también concurre la indispensable identidad fáctica, al tratarse de un hecho único aunque mantenido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luego de recordar que, según las SSTC 206/2013 y 217/2013, de 5 y 19 de diciembre, el principio de seguridad jurídica ex art. 9.3 CE exige que una ley de contenido definido constitucionalmente, como la de presupuestos generales del Estado, no contenga más disposiciones que las que guardan debida correspondencia con su función específica, la Sala reputa contrario a ese principio constitucional “que la Ley de Presupuestos pueda servir de vehículo para un cambio normativo que aun pudiendo determinar una reducción del gasto público, obedece en exclusiva a una causa, explicitada en el debate parlamentario, completamente alejada de ese objetivo, máxime cuando la reforma operada repercute negativamente en derechos básicos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entiende, en cuarto lugar, que la norma cuestionada contraría “el art. 25.2 CE, en tanto contiene un mandato dirigido al legislador para que oriente el sistema de ejecución de las penas privativas de libertad y las instituciones que lo integran a la reeducación y reinserción social efectivas”. Parte de que “la función primordial de la modalidad de subsidio de desempleo que se considera es procurar al excarcelado que al salir de prisión carece de rentas para hacer frente a sus necesidades vitales básicas, y en su caso a las de los familiares que de él dependen, una ayuda económica mientras encuentra un empleo, que no sólo le permitirá subsistir, sino que contribuirá a su reinserción en la sociedad, lo que obliga a valorarla en el marco del sistema de reinserción social de los penados del que es una pieza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concluye que, siendo el art. 25.2 CE parámetro de constitucionalidad de las leyes (SSTC 160/2012, de 20 de septiembre, y 128/2013, de 3 de junio), “la disposición cuestionada, en tanto excluye de la prestación de desempleo a los penados por determinados delitos con base en exigencias que o bien resultan imposibles de cumplir por carecer de medios para ello, o bien afectan a aspectos emocionales, ideológicos y morales, no respeta el principio constitucional orientador de la reinserción”, precisando que “el rumbo que marca el art. 25.2 CE, y el diseño legal de la medida objeto de análisis, no pueden verse alterados, atendiendo al mandato constitucional, en función de la clase y gravedad del delito, pues la norma fundamental no hace distinción alguna al respecto y la necesidad de adoptar medidas de rehabilitación social es mayor conforme aumenta el tiempo de estancia en prisión, y tampoco por actitudes del excarcelado que no guardan relación con la situación protegida, afectan a aspectos emocionales, ideológicos y morales, y no pueden ser valoradas necesariamente como muestra de la falta de voluntad de reintegración efectiva en una sociedad democrática entre cuyas señas de identidad figura el diálogo, la tolerancia y la convivencia pacífica y la no utilización de la violencia para imponer las propias ideas, máxime si se tiene en cuenta que en ocasiones no siempre son libres para tomar sus propias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frente a la coincidencia de contenidos con el art. 72.6 LOGP, que el Abogado del Estado suscita al tiempo que alega que nadie lo ha tachado de contrario al art. 25.2 CE, sostiene que “prevalece la disparidad entre el momento en que se aplica una y otra medida y la finalidad a la que responden. La clasificación en tercer grado es un medio para potenciar las posibilidades de reintegración social una vez se ha cumplido la pena, que depende del pronóstico favorable de reinserción, lo que explica tales exigencias, sin cuya observancia el interno debe redimir íntegramente su castigo en régimen ordinario, mientras que el subsidio de desempleo pretende subvenir las necesidades básicas de quienes han permanecido en prisión preventiva o definitiva durante más de seis meses, y su papel resocializador está ligado a la provisión de los medios de subsistencia para atender esas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también duda de la conformidad de la norma con el art. 14 CE, pues “la diferencia de trato que establece entre los liberados de prisión, en función del tipo de delito por el que han cumplido condena, podría resultar contraria al principio de igualdad, al introducir una diferencia de trato peyorativa que no resulta objetivamente justificada por una razón vinculada a la función específica que cumple la modalidad de subsidio de desempleo que regula y a la situación de necesidad que trata de proteger; y que no es proporcionada, al privar a los beneficiarios que carecen de rentas del acceso a una prestación del régimen público de Seguridad Social que, según ordena el art. 41 CE, debe garantizar la asistencia y prestaciones sociales ante situaciones de necesidad, especialmente en caso de desempleo, estado de necesidad mucho más acusado cuando se ha estado recluido en prisión durante un largo período de tiempo —18 y 26 años en el caso de los actores—, y se ha obtenido la libertad a una edad —53 y 61 años en el caso— que hacen mucho más difícil encontrar medios de vida con los que satisfacer las necesidades más básicas”. Añade “que si bien el art. 41 CE no obliga a los poderes públicos a establecer una prestación asistencial a favor de los liberados de prisión, una vez que deciden proteger esa contingencia no pueden hacerlo imponiendo requisitos más rigurosos a quienes habiendo cumplido pena por ciertos delitos se encuentran en una situación de necesidad similar, o incluso más acusada, que los restantes, por cuanto que la gravedad del delito no es un criterio que el legislador haya tomado en cuenta a la hora de articular la protección… lo que además ocasiona un daño desproporcionado, como es la imposibilidad de lucrar la prestación, que no se puede justificar por la falta de acreditación de unos requisitos que o bien resultan imposibles de cumplir por carecer el interesado de medios para ello, o bien afectan a aspectos emocionales, ideológicos y morales que ya fueron tenidos en cuenta en el momento de cumplimiento de la pena”. Termina esta duda de constitucionalidad señalando “que si la condición de ex-recluso halla encaje en las ‘otras condiciones’ a las que alude el art. 14 CE, la norma cuestionada podría venir a introducir una diferencia de trato injustificada y desproporcionada entre las personas que ostentan esa condición, a las que el art. 73.1 LOGP reconoce, sin salvedad ni excepción alguna, el derecho a ser plenamente reintegrados en el ejercicio de sus derechos como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marzo de 2015, la Sección Cuarta acordó oír al Fiscal General del Estado para que, en el plazo de diez días, alegase lo que tuviera por conveniente acerca de la admisibilidad de la cuestión por si fuera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abril de 2015 tuvo entrada en este Tribunal el escrito de alegaciones del Ministerio Fiscal. Tras resumir los antecedentes del caso, alude al marco normativo relevante. Transcribe, además de la norma impugnada, el art. 36.2 de la Ley Orgánica 10/1995, de 23 de noviembre, del Código penal; el art. 72.6 de la Ley Orgánica 1/1979, de 26 de septiembre, general penitenciaria; la disposición transitoria tercera de la Ley 22/2013 y los arts. 205.3 y 215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recuerda, con cita del ATC 133/2014, que este Tribunal puede apreciar en el trámite de admisión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pudiera provocar efectos no deseables, como la paralización de múltiples procesos en los que resulte aplicable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viabilidad del primer motivo de inconstitucionalidad sostiene que de las SSTC 6/2011 y 136/2011 fluye que el derecho fundamental a la tutela judicial efectiva en su vertiente de garantía de indemnidad trata de proteger a los ciudadanos para que no sufran consecuencias perjudiciales por el ejercicio de las acciones penales o los actos preparatorios o previos a dicho ejercicio, “no pudiéndose constituir tal derecho en un límite al legislador democrático para regular cuantas materias estime pertinentes, aun en respuesta a nuevas situaciones creadas por pronunciamientos judiciales”, sobre todo cuando se trata de regulaciones que para nada empecen a la plena efectividad de las resoluciones judiciales. Y añade que “la normativa objeto de examen no ha impedido que, tras el pronunciamiento de la sentencia del Tribunal Europeo de Derechos Humanos, la misma alcance su finalidad y se haya producido la excarcelación de las personas a las que la misma afectaba ni ha supuesto impedimento alguno para el pleno disfrute de su libertad”. Además de lo anterior, hace valer otras dos razones a este efecto. Afirma que la norma tiene como “destinatarios una pluralidad de ciudadanos, de los que sólo una pequeña parte han sido afectados por la sentencia en cuestión” y que no es una legislación “sobre un derecho fundamental, sino sobre los requisitos para acceder a una prestación no contributiva de desempleo… por lo que su análisis de constitucionalidad ha de ser distinto al pertinente cuando se examinan medidas que suponen una injerencia en un derecho fundamental o libertad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la lesión de la regla non bis in idem (art. 25.1 CE), pues “dada la incuestionada naturaleza de norma de seguridad social que establece requisitos para acceder a una prestación no contributiva de desempleo, la ajenidad del derecho esgrimido aparece de forma palmaria, con independencia del propósito que al entender de la Sala late tras el establecimiento de los requisitos complementarios, por lo que también debe descartarse esta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motivo de inconstitucionalidad relativo a los arts. 134.2 y 9.3 CE, el Fiscal expone que “la conexión con el objeto del presupuesto no es negada por el órgano promovente y aparece directamente pretendida por la norma cuya finalidad clara es imposibilitar que determinados presos cobren la prestación, lo que implica en sí mismo una reducción del gasto público, sin que la motivación que haya tenido el legislador, por lo demás clara, pueda afectar a la naturaleza de la norma que es lo único que debe ser tenido en cuenta para examinar si la misma puede ser incluida o no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razona que la norma cuestionada no vulnera el art. 25.2 CE, pues aquella “sólo puede aplicarse cuando la fase de ejecución ha finalizado, como así sucedía en el caso de autos, por lo que la misma es ajena al ámbito de ejecución de las penas privativas de libertad y a la de la Administración penitenciaria, de lo que se desprende con naturalidad que no pueden entorpecer ni menoscabar la reeducación y reinserción social de los penados, al no aplicarse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en último lugar, que todas las personas que han extinguido una condena penal se encuentren en idénticas circunstancias a la hora de concederles el subsidio que aquí interesa. Sostiene, por el contrario, que “[l]as personas que han extinguido una pena privativa de libertad tienen ese solo elemento en común pero hay muchos factores objetivos que les diferencian, en atención a los hechos realizados, su calificación jurídica y reproche penal aparejado”. Y, en consecuencia, sigue afirmando “[e]l legislador puede tener en cuenta esas desigualdades existentes y otorgarles relevancia jurídica a la hora de otorgarles prestaciones no contributivas, de libre configuración legal, para, además de exigir una determinada situación de necesidad, imponerles algún tipo de comportamiento, ya en relación con el pago de las responsabilidades civiles, ya con la facilitación de la lucha contra esa especial y grave delincuencia, ya con otros comportamientos reparadores para con las víctimas”. Concluye de todo ello que la desigualdad introducida viene fundada en criterios objetivos y razonables y que las consecuencias derivadas de la distinción no resultan desproporcionadas, al estar en manos de los propios sujetos hacer cesar la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julio de 2015, el Pleno del Tribunal, a propuesta de la Sección Cuarta, acordó tener por formuladas por el Fiscal General del Estado las anteriores alegaciones y admitir a trámite la cuestión planteada por la Sala de lo Social del Tribunal Superior de Justicia del País Vasco en relación con el apartado 1 de la disposición adicional sexagésima sexta del texto refundido de la Ley general de la Seguridad Social aprobado por Real Decreto Legislativo 1/1994, de 20 de junio, incorporada por la disposición final cuarta, punto 8, de la Ley 22/2013, de 23 de diciembre, de presupuestos generales del Estado, por posible vulneración de los arts. 9.3, 14, 24.1, 25.1 y 25.2 CE. El Pleno acordó también, conforme al artículo 10.1 c) LOTC, reservar para sí el conocimiento de la cuestión, así como dar traslado de las actuaciones recibidas (art. 37.3 LOTC) al Congreso de los Diputados y al Senado, al Gobierno y al Fiscal General del Estado, al objeto de que, en el improrrogable plazo de quince días, pudieran personarse en el proceso y formular las alegaciones que estimasen convenientes. Se acordó, asimismo, comunicar esta resolución al órgano judicial promotor de la cuestión, a fin de que el procedimiento del que la misma emana permaneciera suspendido hasta que este Tribunal resolviera definitivamente (art. 35.3 LOTC). Y se ordenó, por último, la publicación de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14 de julio de 2015, registrado en el Tribunal el día 16, el Presidente del Congreso de los Diputados comunicó al Tribunal el acuerdo de la Mesa de la Cámara, de igual fecha, en orden a que se tuviera por personado al Congreso de los Diputados en el procedimiento y por ofrecida su colaboración a los efectos del art. 88.1 LOTC, así como remitir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16 de julio de 2015, registrado en el Tribunal el siguiente día 20, el Presidente del Senado comunicó al Tribunal el acuerdo de la Mesa de la Cámara, de igual fecha, en orden a que se tuviera por personado al Senado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30 de julio de 2015 tuvo entrada en este Tribunal el escrito de alegaciones del Abogado del Estado, en representación del Gobierno de la Nación. En él, la Abogacía del Estado niega que se hayan producido las vulneraciones suscitadas por la Sala cuestionante y defiende la plena constitucionalidad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vulneración del art. 24.1 CE, comienza alegando que la vinculación de la norma cuestionada con la anulación de la llamada “doctrina Parot” por la STEDH Del Rio Prada es una apreciación singular del órgano proponente y una mera hipótesis no acreditada. Y en cualquier caso, aun confirmada esa hipótesis, ese motivo no resultaría fiscalizable por constituir una razón de política legislativa del Gobierno. Sostiene que no corresponde a este Tribunal Constitucional enjuiciar el acierto u oportunidad política de la reforma, ni si las razones que motivan las medidas legislativas son adecuadas o no al interés general. La motivación de la norma podrá o no compartirse, pero de ello no se deriva la inconstitucionalidad de una ley. Niega, en cualquier caso, que el legislador democrático, como legítimo y directo representante de la soberanía popular (art. 66 CE), pueda resultar limitado por la previa decisión de un organismo internacional, como no sea por la adhesión a un tratado internacional por la vía del art. 93 CE. Y termina matizando que, en todo caso, y conforme a la doctrina constitucional, la garantía de indemnidad derivada del art. 24.1 CE podría excluir las denominadas leyes autoaplicativas, dictadas para evitar, respecto de un caso concreto, la ejecución de una sentencia firme, pero no pueden privar a la ley formal de su fuerza derivada de su misma naturaleza. Los límites a las leyes se encuentran en la Constitución, y ésta no prohíbe el establecimiento de una nueva regulación. Y esta nueva regulación aquí cuestionada ni tiende a evitar la ejecución de una sentencia firme ni imposibilita jurídica o materialmente la ejecución de sentencias o resoluciones judiciales ya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vulneración del art. 25.1 CE por vulneración del principio non bis in idem, comienza matizando que la norma cuestionada no contiene ninguna sanción, sino que se trata de la Ley que regula las prestaciones de la seguridad social. A ello añade que no se cumple la triple identidad de sujeto, hecho y fundamento exigida por la doctrina constitucional. Así, el hecho causante del subsidio no es el delito ni la pena, sino el cumplimiento de los requisitos establecidos por la norma para acceder a ese derecho; y el fundamento de la eventual no concesión no lo es tampoco el delito ni la pena, sino la actitud posterior del sujeto en relación con quienes fueron víctimas del delito. Añade que la reinserción social perseguida por la reforma es, además, un fin constitucionalmente lícito, conforme al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Niega asimismo que la norma examinada afecte negativamente a la seguridad jurídica o a la claridad de las normas, o tenga efecto retroactivo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en primer lugar que la norma se ajusta al “contenido eventual” de la Ley de presupuestos, pues guarda una “relación directa” con los ingresos y gastos del Estado, como ha exigido la doctrina de este Tribunal. Invoca, en concreto, el caso de la STC 65/1990, de 5 de abril, que admitió la inclusión en la Ley de presupuestos de una norma estableciendo la incompatibilidad de la percepción de pensiones y de haberes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luego a examinar si concurre o no la supuesta inseguridad jurídica que imputa a la norma el Auto de planteamiento por afectar a sujetos que, según esa misma resolución, habrían ya psicológicamente asumido la percepción del subsidio de desempleo una vez liberados. Y recuerda que esa convicción es una simple expectativa de derecho y no da lugar a ninguna situación jurídicamente consolidada que solo se alcanza al cumplir los requisitos previstos por la ley para generar el derecho a percibir la prestación. Además, al reproducir la norma cuestionada los requisitos exigidos para alcanzar el tercer grado las personas afectadas por la medida esa nueva previsión normativa no puede resultar sorpresiva.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el representante del Gobierno tampoco puede considerarse discriminatoria la medida (art. 14 CE, en relación con el art. 41). La norma tiene, según él, una justificación objetiva y razonable, que es lo que exige la doctrina constitucional sobre la igualdad ante la ley. No todas las personas han realizado los mismos hechos, han atacado los mismos bienes jurídicos, han causado los mismos daños y dolor a las víctimas y a la sociedad y han formado parte de los mismos entramados delictivos. Todos estos factores objetivos, que puede legítimamente tomar en cuenta el legislador, diferencian a los destinatarios de esta medida de otros liberados de prisión. Reitera que las condiciones exigidas guardan además relación con la función reeducadora de la pena establecida en el art. 25.2 CE (aun recordando que el precepto no regula una sanción). No son, en este sentido, condicionamientos arbitrarios o caprichosos, sino que su cumplimiento depende de la exclusiva voluntad del potencial beneficiario de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termina solicitando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 de septiembre de 2015 tuvo entrada en este Tribunal el escrito de alegaciones de la Fiscal General del Estado. Tras una pormenorizada exposición de los antecedentes y del contenido del Auto impugnado, la representante del Ministerio público se pronuncia sobre los diferentes motivos de inconstitucionalidad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en primer lugar, que la norma pueda ser contraria a la garantía de indemnidad (art. 24.1 CE) porque, matiza, esa norma no ha impedido la plena eficacia de la STEDH Del Río Prada que, según el Auto de planteamiento, habría estado en el origen de la reacción legislativa del Parlamento. Sostiene, asimismo, que las motivaciones de la reforma podrán ser o no compartidas, pero ello no convierte una norma en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vulneración del bis in idem (art. 25.1 CE), recuerda la incuestionada norma de seguridad social de la norma de cuya constitucionalidad se duda. A partir de ahí, le parece que la ajenidad del derecho esgrimido resulta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vulneración del principio de seguridad jurídica por haber sido aprobada la norma en una ley de presupuestos, sostiene que la vinculación con los presupuestos del Estado no es negada por el órgano proponente, y de hecho aparece pretendida directamente por la norma cuya finalidad clara es imposibilitar que determinados presos cobren la prestación. Lo que implica en sí mismo una reducción del gasto público,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relación a la posible contradicción del mandato del art. 25.2 CE, recuerda que el ámbito de ese mandato es el de la ejecución de las penas y medidas de seguridad privativas de libertad, tal y como resulta de la doctrina constitucional (cita la STC 160/2012, FFJJ 3 y 4) y del propio tenor del precepto. A partir de ahí, como la norma cuestionada entra en juego precisamente una vez que las penas privativas de libertad se han extinguido y el sujeto deja de depender de la Administración penitenciaria, de ello se desprende con naturalidad que no puede entorpecer ni menoscabar la reeducación y reinserción social de los penados, al no aplicarse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aborda la posible inconstitucionalidad por contravención del art. 14 CE. Critica el planteamiento de la Sala promotora, para quien todas las personas que han extinguido su condena penal se encuentran en la misma situación a la hora de percibir una pensión no contributiva. Sin embargo, le parece claro que ello no es así y que existen circunstancias que pueden ser tenidas en cuenta, pues no todas las personas han cometidos los mismos hechos, han atacado los mismos bienes jurídicos, han causado los mismos daños a las víctimas y a la sociedad y han formado parte de los mismos entramados delictivos. Le parece lícito que el legislador pueda tener en cuenta estas desigualdades existentes a la hora de otorgarles una pensión no contributiva, de libre configuración legal, para, además de exigirles una determinada situación de necesidad, imponerles algún tipo de comportamiento que no es además de imposible cumplimiento. En definitiva, ni las situaciones comparadas son idénticas a los efectos del art. 14 CE, ni la diferenciación establecida carece de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junio de 2016,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del País Vasco plantea cuestión de inconstitucionalidad respecto del apartado 1 de la disposición adicional sexagésima sexta del texto refundido de la Ley general de la Seguridad Social (LGSS) aprobado por Real Decreto Legislativo 1/1994, de 20 de junio, incorporada por la disposición final cuarta, punto 8, de la Ley 22/2013, de 23 de diciembre, de presupuestos generales del Estado para 2014, por su eventual contradicción con los arts. 9.3, 14, 24.1, 25.1 y 25.2 CE. La citada disposición adicional, aplicable al proceso a quo por razones temporales, ha sido derogada y se corresponde con el vigente art. 274.2 a) del Real Decreto Legislativo 8/2015, de 30 de octubre, por el que se aprueba el texto refundido de la Ley general de la Seguridad Social, pero ello no determina la pérdida de objeto de la presente cuestión de inconstitucionalidad (por todas, STC 29/2015, de 19 de febrero,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antecedente 1 de esta resolución ha quedado recogido el tenor del precepto cuestionado. En lo que a este proceso importa, el precepto ha venido a añadir requisitos adicionales a los generalmente exigidos en el art. 215.1.1 d) LGSS para que los liberados de prisión por haber sido condenados por determinados delitos —entre ellos, y por lo que aquí importa, delitos de terrorismo— puedan percibir el subsidio por desempleo previsto con carácter general en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ante el órgano promotor fueron condenados por delitos de la clase mencionada, y una vez liberados de prisión vieron denegada su pretensión de obtener el citado subsidio, por la Administración primero y por el Juzgado de lo Social de Eibar después, en aplicación del precepto ahora cuestionado. Fue la Sala de ese orden jurisdiccional del Tribunal Superior de Justicia del País Vasco la que, al examinar el recurso de suplicación deducido por aquéllos, acordó formular la presente cuestión de inconstitucionalidad al amparo del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entre todas las dudas de constitucionalidad suscitadas en el Auto de planteamiento, razones de orden lógico aconsejan examinar en primer lugar la duda de orden formal relacionada con el vehículo empleado para la aprobación del precepto cuestionado: la Ley de presupuestos generales del Estado para 2014, antes de adentrarnos, si llega el caso, en las dudas de fondo que le genera el precepto a la Sala de Bilbao por contravenir su contenido mandatos materiales de la Constitución (la igualdad ante la ley del art. 14; la garantía de indemnidad derivada del art. 24.1; el non bis in idem del art. 25.1 y el mandato de reeducación y reinserción social de las penas del art. 25.2).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así momentánea abstracción de las dudas que pueda generar ese contenido, la Sala proponente entiende que la Ley de presupuestos generales del Estado (art. 134 CE) empleada para la aprobación del precepto aplicado por la Administración en el acto impugnado no era adecuada para ello. Trae a colación la conocida doctrina sobre el “contenido necesario” y el “contenido eventual” de las leyes de presupuestos, a la que inmediatamente aludiremos, y sostiene que las normas que pueden eventualmente incluirse en esa clase de leyes son solamente las que guardan debida correspondencia con su función específica. Entiende, por ello, que la aquí cuestionada, aunque pueda determinar una reducción del gasto público, no obedece a este fin típico o propio de la ley de presupuestos, pues fue aprobada con una finalidad distinta explicitada en el debate parlamentario: como reacción o réplica a la STEDH (Gran Sala) de 21 de octubre de 2013, asunto Del Río Prada contra España, que declaró contraria al art. 7 del Convenio la popularmente conocida como “doctrina Parot” y supuso la excarcelación de varios condenados por graves delitos a quienes se había aplicado la mencionada doctrina. De los antecedentes legislativos, el órgano proponente extrae que la reforma estuvo dirigida a este fin y a cohonestar la asistencia social debida a los liberados de prisión con “la reparación justa y debida a las víctimas del delito y a la sociedad” por quienes han cometido delitos que son para el legislador especialmente graves y reprobables. Un fin que para la Sala cuestionante no guarda relación con aquel objeto propio y necesario de las leyes de presupuestos, y que por ello vulnera el mandato de seguridad jurídica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Nación, a través del Abogado del Estado, y el Fiscal General del Estado se oponen a la estimación de este motivo. Para ellos las normas de reducción del gasto sí pueden formar parte de las leyes de presupuestos, citando el primero especialmente a estos efectos el caso de la STC 65/1990, de 5 de abril, FJ 3, sobre la incompatibilidad de percepción de haberes activos y de pensiones establecida en las leyes de presupuestos para 1984 y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efectivamente, doctrina consolidada de este Tribunal que no cualquier regulación puede ser incluida formalmente en las leyes de presupuestos. Estas leyes tienen un contenido propio y determinado (art. 134 CE) y las restricciones en el debate parlamentario motivadas por ese objeto impiden a su vez que pueda emplearse ese vehículo para aprobar una norma desconectada de ese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152/2014, de 25 de septiembre, por citar una entre las más recientes, hemos hecho un extenso recordatorio de esta doctrina, invocando además una extensa relación de precedentes que resultan de interés. Decíamos allí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recapitular nuestra doctrina sobre los límites de las leyes de presupuestos, partiendo de nuestras recientes SSTC 9/2013, de 28 de enero, FFJJ 3 y 4; 86/2013, de 11 de abril, FFJJ 4 y 5; 206/2013, de 5 de diciembre, FJ 2 b); y 217/2013, de 19 de diciembre, FJ 5. En ellas hemos reiterado que el contenido de estas leyes ‘está constitucionalmente delimitado, en tanto que norma de ordenación jurídica del gasto público ex art. 134 CE. La Constitución establece la reserva de un contenido de ley de presupuestos, lo que significa que la norma debe ceñirse a ese contenido y también que ese contenido sólo puede ser regulado por ella’ (STC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contenido puede ser de dos tipos. Por un lado y de forma principal, el contenido propio o “núcleo esencial” del presupuesto, integrado por la previsión de ingresos y la habilitación de gastos para un ejercicio económico, así como por las normas que directamente desarrollan y aclaran los estados cifrados, esto es, las partidas presupuestarias propiamente dichas. Este contenido es esencial, porque conforma la identidad misma del presupuesto, por lo que no es disponible para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las leyes de presupuestos pueden albergar otras disposiciones. Lo que hemos denominado ‘contenido eventual’, o no necesario, está integrado por todas aquellas normas incluidas en la Ley de presupuestos que, sin constituir directamente una previsión de ingresos o habilitación de gastos, guardan ‘una relación directa con los ingresos o gastos del Estado, responden a los criterios de política económica del Gobierno o, en fin, se dirigen a una mayor inteligencia o mejor ejecución del presupuesto’ (por todas, con cita de anteriores, STC 248/2007,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[una norma] tiene cabida en una ley de presupuestos, por ser admisible como contenido eventual, ‘es necesario que guarde una conexión económica —relación directa con los ingresos o gastos del Estado o vehículo director de la política económica del Gobierno— o presupuestaria —para una mayor inteligencia o mejor ejecución del presupuesto—’ [STC 217/2013, de 19 de diciembre, FJ 5 a); con cita de las SSTC 274/2000, de 15 de noviembre, FJ 4; 109/2001, de 26 de abril, FJ 5; 238/2007, de 21 de noviembre, FJ 4; 248/2007, de 13 de diciembre, FJ 4; 74/2011, de 19 de mayo, FJ 3; 9/2013, de 28 de enero, FJ 3 b); y 206/2013, de 5 de diciembre, FJ 2 b)]. Sólo si se cumplen las citadas condiciones es posible justificar ‘la restricción de las competencias del poder legislativo, propia de las leyes de presupuestos, y para salvaguardar la seguridad jurídica que garantiza el art. 9.3 CE, esto es, la certeza del Derecho que exige que una ley de contenido constitucionalmente definido, como es la ley de presupuestos generales, no contenga más disposiciones que las que corresponden a su función constitucional (arts. 66.2 y 134.2 CE)’ [STC 76/1992, de 14 de mayo, FJ 4 a)]. En consecuencia, si bien la ley de presupuestos puede ser un instrumento para una adaptación circunstancial de las distintas normas, no tienen en ella cabida las modificaciones sustantivas del ordenamiento jurídico, a menos que éstas guarden la suficiente conexión económica (relación directa con los ingresos o gastos del Estado o vehículo director de la política económica del Gobierno) o presupuestaria (para una mayor inteligencia o mejor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Cumplidos los citados condicionantes, hemos considerado que pueden incluirse en una ley de presupuestos medidas que tengan como finalidad y consecuencia directa la reducción del gasto público (STC 65/1990, de 5 de abril, FJ 3, sobre normas de incompatibilidad de percepción de haberes activos y de pensiones), o su aumento (STC 237/1992, de 15 de diciembre, relativa al incremento de retribuciones salariales para el personal al servicio de las Administraciones públicas), así como la creación de un complemento retributivo para determinados cargos públicos (STC 32/2000, de 3 de febrero), o la sujeción al derecho privado de la red comercial de la entidad pública empresarial Loterías y Apuestas del Estado [STC 217/2013, FJ 5 e)], entre otros ejemplos.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quedarían en principio excluidas de estas leyes las normas propias del Derecho codificado, u otras previsiones de carácter general en las que no concurra dicha vinculación inmediata y directa. Así sucede con un procedimiento, como el contenido en el art. 110 de la Ley 33/1987, de presupuestos generales del Estado para 1988, que dio la nueva redacción al art. 130 de la Ley general tributaria, que facilita la recaudación de las deudas tributarias, estableciendo un mecanismo de autorización automática de entrada en el domicilio del deudor. Al respecto concluimos que la ‘disposición controvertida afecta de algún modo a la materia presupuestaria. En efecto, en cuanto se refiere a la ejecución forzosa de las deudas tributarias que implican entrada en el domicilio del deudor, la norma en cuestión está relacionada con la recaudación de los tributos, la cual es necesaria para que se cumplan las previsiones de ingresos que, a su vez, condicionan la realización de los gastos. Pero siendo esto cierto, no lo es menos que esta incidencia en una materia propia de la Hacienda General, cual es la recaudación forzosa de los tributos, no es suficiente para poder afirmar que se dé la necesaria conexión directa de la norma en cuestión con el Presupuesto, en sentido estricto, o con los criterios de la política económica del Gobierno, pues antes al contrario el art. 130 LGT es ante todo y sobre todo una norma de atribución a un órgano judicial de una función garantizadora de un derecho fundamental, la inviolabilidad del domicilio, y de fijación de las condiciones del ejercicio de dicha competencia. Este es, pues, el contenido del precepto cuestionado, por lo que resulta claro su carácter de norma general del régimen jurídico aplicable a todos los tributos, cuya incidencia en la ordenación del programa anual de ingresos y gastos es sólo accidental y secundaria y por ende insuficiente para legitimar su inclusión en la Ley de Presupuestos, cuyo contenido propio y su función constitucional (arts. 66.2 y 134.2 CE) resulta desvirtuado por la incorporación de normas típicas del Derecho codificado’ [STC 76/1992,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descartado que puedan tener cabida en una ley de presupuestos algunas normas que integran el régimen de la función pública; por ejemplo, las relativas a los procedimientos de acceso de los funcionarios sanitarios locales interinos a la categoría de funcionarios de carrera (STC 174/1998, de 23 de julio, FFJJ 6 y 7), de provisión de los puestos de trabajo del personal sanitario (STC 203/1998, de 15 de octubre, FFJJ 3 a 5), de edad de pase a la situación de segunda actividad de los funcionarios del Cuerpo Nacional de Policía (STC 234/1999, de 16 de diciembre, FFJJ 4 y 5) o, recientemente, los requisitos de titulación necesaria para acceder al Cuerpo Superior de Auditores del Tribunal de Cuentas (STC 9/2013, FJ 3), así como en general las normas típicas del derecho codificado u otras previsiones de carácter general en las que no concurra dicha vinculación (STC 86/2013, FJ 4; con cita de las SSTC 248/2007, de 13 de diciembre, FJ 4; 74/2011, de 19 de mayo, FJ 3; y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clave, por tanto, radica en que la conexión con el objeto del presupuesto (habilitación de gastos y estimación de ingresos) sea directa, inmediata y querida por la norma; es evidente que toda medida legislativa tendrá siempre algún efecto presupuestario, porque requerirá un incremento de gasto presupuestario o la dotación de una partida, o porque supondrá, por el contrario, una reducción del gasto o un incremento de los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asimismo, doctrina de este Tribunal que la extralimitación de ese contenido vulnera el principio de seguridad jurídica del art. 9.3 CE, que es el precepto constitucional citado por la Sala de Bilbao. Así lo dice la Sentencia recién transcrita entre otras muchas, como la STC 32/2000, de 3 de febrero, FJ 5, por citar otro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ahora al examen de la norma cuestionada desde los anteriores parámetros, es claro, para empezar, que la misma no forma parte del “contenido esencial” de la Ley de presupuestos, que es la previsión de ingresos y la autorización de gastos del sector público estatal (art. 134.2 CE). Queda por ver si puede formar parte o no de su “contenido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insistido en que no basta con que la medida aprobada implique una reducción de gastos, pues “es evidente que toda medida legislativa tendrá siempre algún efecto presupuestario, porque requerirá un incremento de gasto presupuestario o la dotación de una partida, o porque supondrá, por el contrario, una reducción del gasto o un incremento de los ingresos”. No pueden, por tanto, incluirse normas “cuya incidencia en la ordenación del programa anual de ingresos y gastos es sólo accidental y secundaria y por ende insuficiente para legitimar su inclusión en la Ley de Presupuestos” [STC 152/2014, FJ 4 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aplicación de la doctrina expuesta debe conducir, ante todo, a rechazar la defensa planteada por las partes comparecidas alegando que la simple reducción de gastos que implica la medida —incuestionable, por otra parte— sea suficiente para legitimar su inclusión en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ha de examinarse si hay, aparte de ese efecto propio e intrínseco de reducción de gastos, alguna otra razón que justifique la inclusión de la norma cuestionada en la Ley de presupuestos por guardar con ella “la suficiente conexión económica (relación directa con los ingresos o gastos del Estado o vehículo director de la política económica del Gobierno) o presupuestaria (para una mayor inteligencia o mejor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respuesta a este interrogante debe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 los antecedentes legislativos expuestos —relatados en el fundamento jurídico segundo, apartado 1.I, del Auto impugnado y extractados en el antecedente 3 de esta resolución; y, sobre todo, no refutados ante este Tribunal— resulta de un modo manifiesto que no fue la necesidad de reducir el gasto la que llevó al grupo parlamentario popular en el Senado a introducir las enmiendas núm. 3046 y 3048 que terminaron dando lugar a la disposición cuya constitucionalidad ahora se cuestiona. Tanto es así que, de hecho, en la justificación de esas enmiendas en el Senado, transcrita en parte en el Auto de planteamiento, no se hace referencia alguna al ahorro que podría representar la medida, sino que se alude al “tiempo transcurrido desde la implantación del subsidio por desempleo a favor de los liberados de prisión a través de la Ley 31/1984, de 2 de agosto”, lo cual “aconseja”, según los proponentes de la enmienda, “una revisión en profundidad de la normativa reguladora de dicho subsidio”. Revisión dirigida como ya se dijo a “cohonestar debidamente la asistencia social que se presta mediante éste a los liberados de prisión, con la reparación justa y debida a las víctimas del delito y a la propia sociedad mediante la satisfacción previa de la responsabilidad civil derivada del delito”, es decir, a exigencias de justicia, pues se tacha de “injusto” el sistema anterior, sobre todo en relación con “determinadas manifestaciones particularmente graves de delincuencia como el terrorismo y la criminalidad organizada” (“Boletín Oficial de las Cortes Generales”, Senado, X Legislatura, núm. 278, de 2 de diciembre de 2013, pág. 2319).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por otra parte, que la disposición cuestionada responda “a los criterios de política económica del Gobierno” ni se dirija “a una mayor inteligencia o mejor ejecución del presupuesto”, que son, aparte de la “relación directa”, los otros dos vínculos con el contenido esencial de la Ley de presupuestos que la doctrina de este Tribunal ha admitido para permitir la inclusión de una norma no estrictamente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el caso de la STC 65/1990, citado por el Abogado del Estado como indicativo de que la reducción de gastos justifica sin más la inserción de una medida de ahorro en la Ley de presupuestos, hemos de destacar, en primer lugar, que las normas allí examinadas contenían una vocación de generalidad que aquí no se aprecia. Efectivamente, las normas examinadas en aquel caso declaraban la incompatibilidad de cualquier pensión de jubilación con el ejercicio de cualquier actividad retribuida en cualquier Administración pública. Frente a ello, la disposición aquí examinada opera justamente como una excepción singular a la norma general del art. 215.1.1 d) LGSS para determinadas clases de delitos: los de los párrafos a) y b) del art. 36.2 del Código penal. Además, justamente por esa vocación de generalidad de la norma, la STC 65/1990 apreció que ésta tenía “un efecto claro sobre la dimensión del gasto público, puesto que ambas disposiciones representan medidas tendentes a la reducción del mismo, y se presentan como específicamente vinculadas al equilibrio de las previsiones presupuestarias para los ejercicios correspondientes a 1984 y 1985, respectivamente, por lo que, como ya se dijera en la STC 65/1987, fundamento jurídico 7, resulta indiscutible la vinculación de estos preceptos a la materia presupuestaria en grado suficiente para considerar que su inclusión en la Ley de presupuestos se encuentra constitucionalmente justificada por la conexión existente entre su contenido y los criterios de política económica que inspiran la normativa presupuestaria en que se incardinan” (FJ 3). Es evidente, sin embargo, que esa íntima relación no se produce en este caso, hasta tal punto que ni en el procedimiento legislativo ni por parte del Gobierno en sus alegaciones ante este Tribunal se ha efectuado alegato alguno acerca del ahorro efectivamente producido con la medida, que en todo caso aparenta ser más bien escaso.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anteriores obligan a estimar la presente cuestión de inconstitucionalidad, declarando la consiguiente nulidad de la disposición impugnada. Lo cual determina, a su vez, que hayan quedado sin objeto las restantes dudas de constitucionalidad planteadas por el órgano proponente, que ya no hay razón para examinar.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la inconstitucionalidad y nulidad del apartado 1 de la disposición adicional sexagésima sexta del texto refundido de la Ley general de la Seguridad Social, aprobado por Real Decreto Legislativo 1/1994, de 20 de junio, incorporada por la disposición final cuarta, punto 8, de la Ley 22/2013, de 23 de diciembre, de presupuestos generales del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