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 de junio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23 de diciembre de 2015, el Procurador de los Tribunales don Francisco José Abajo Abril, en representación de Bankia, S.A., interpuso recurso de amparo contra la Sentencia 207/2015 de 29 de octubre de 2015 de la Sección Primera de la Audiencia Provincial de Segovia resolviendo recurso de apelación interpuesto contra la Sentencia núm. 158/2015, de 15 de julio de 2015 del Juzgado de Primera Instancia núm. 5 de Segovia.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Sr Abajo Abril, por escrito presentado en este Tribunal el 7 de abril de 2016 y suscrito por Letrado, manifiesta su voluntad de desistir de la continuación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8 de abril de 2016, se dio traslado al Ministerio Fiscal para que alegara lo que estimara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dictamen que tuvo entrada en el Tribunal el 21 de abril de 2016, manifiesta que no se opone a la aprobación del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la del desistimiento, prevista en el art. 86.1 de la Ley Orgánica del Tribunal Constitucional (LOTC), y a la que es de aplicación supletoria la legislación procesal ordinaria (art. 80 LOTC), que la recoge en los arts. 19.1 y 20.2 y 3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fórmula y decisión de la parte aparece revestida de los requisitos legales, al constar en el poder conferido por la recurrente el otorgamiento con carácter especial de las facultades de desistir, tal y como exige el art. 25.2.1 LEC, además de que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presente recurso de amparo a la entidad Bankia, S.A.,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