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6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30 de diciembre de 2015, Bankia representado por el Procurador de los Tribunales don Francisco José Abajo Abril, interpuso recurso de amparo contra Sentencia de la Sección Primera de la Audiencia Provincial de Segovia en recurso de apelación 287-2015 contra la dictada por el Juzgado de Primera Instancia núm. 5 de Segovia en juicio verbal 395-2015.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Sr. Abajo Abril, por escrito presentado el 7 de abril de 2016, estando el amparo pendiente de resolver sobre su admisión o inadmisión, manifiesta que desiste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11 de abril de 2016 se dio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25 de abril de 2016, no se opuso a la aprobación del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 86.1 de la Ley Orgánica de este Tribunal (LOTC), y a la que es de aplicación supletoria la legislación procesal ordinaria (art. 80 LOTC), que la recoge en los arts. 19.1 y 20.2 y 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de la parte recurrente aparece revestida de los requisitos legales. Por otro lado,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recurso de amparo a Bankia, S.A.,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