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23 de junio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diciembre de 2015 tuvo entrada en el Registro General de este Tribunal escrito del Tribunal Superior de Justicia de la Región de Murcia, Sala de lo Social, al que se acompaña, además del testimonio del procedimiento sobre conflicto colectivo núm. 3-2015, Auto de 29 de junio de 2015 por el que se plantea cuestión de inconstitucionalidad en relación con el art. 2.2 de la Ley 4/2013, de 12 de junio, de la Comunidad Autónoma de Murcia, de medidas urgentes en materia de gastos de personal y organización administrativa, que suprime determinados complementos salariales de carácter semestral que debían percibirse en el mes de diciembre de 2013, por posible vulneración de los arts. 149.1.7, 14 y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presente procedimiento deriva de demanda de conflicto colectivo interpuesta por el sindicato CSI-CSIF contra la Comunidad Autónoma de la Región de Murcia, por la supresión al personal laboral docente, del abono de parte de los complementos de la paga extraordinaria de diciembre de 2013. El sindicato demandante solicitaba el abono íntegro de los complementos no abonados, y subsidiariamente que se declare el derecho de los afectados por el conflicto a percibir la parte proporcional de la paga extraordinaria de diciembre de 2013, que corresponde a los 14 días transcurridos entre el 1 de junio y el 14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diligencia de ordenación de 4 de febrero de 2015 se requiere al Sindicato demandante para que en el plazo de cuatro días aporte el “BORM” donde conste la publicación de la suspensión de la medida que se impugna y aclare la demanda indicando frente a qué concreto órgano de la Comunidad Autónoma pretende demandar teniendo en cuenta además que en el segundo párrafo del escrito inicial hace referencia al personal docente; identificando numéricamente los trabajadores afectados y acreditando el agotamiento de la vía previa administrativa o justificando su no exigencia.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escrito registrado el 10 de febrero de 2015 el sindicato CSI-CSIF presentó el “BORM” solicitado, informó que el número aproximado de trabajadores afectados por dicho conflicto es de 174 trabajadores, que el órgano de la Comunidad Autónoma que se demanda es el Consejo de Gobierno de la Comunidad Autónoma de la Región de Murcia, que por error se hizo constar en el segundo párrafo de la demanda “personal docente” donde debe decir personal laboral de la Administración y servicios de la Comunidad Autónoma de la Región de Murcia y que el presente procedimiento está exento de la presentación de reclamación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Decreto del Secretario Judicial de la Sala de lo Social del Tribunal Superior de Justicia de Murcia de 25 de febrero de 2015 se admitió a trámite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Letrado de la Comunidad Autónoma de Murcia en su escrito de alegaciones, planteó, entre otras cuestiones, la prescripción de la acción interpuesta. Afirma que la demanda fue presentada el 30 de diciembre de 2014 y la paga extraordinaria de Navidad se devenga el 1 de diciembre de cada año. Además, la paga extraordinaria de Navidad de 2013 se abonó el día 23 de diciembre de 2013. Por tanto, de acuerdo con lo dispuesto en el art. 59.1 de la Ley del estatuto de los trabajadores (LET), cuando se presenta la demanda el 30 de diciembre de 2014 había prescrito el derecho a reclamar los conceptos retributivos no abonados al personal laboral de la Comunidad Autónoma de la Región de Murcia en la paga extraordinaria de diciembre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 27 de abril de 2015, la Sala de lo Social del Tribunal Superior de Justicia de Murcia acordó oír a las partes y al Ministerio Fiscal para que en un plazo común e improrrogable de diez días, con suspensión del plazo para dictar sentencia, aleguen lo que a su derecho convenga sobre si el art. 2.2 de la Ley autonómica 4/2013 puede ser inconstitucional por violación de los arts. 149.1.7, 14 y 9.3 CE. Además, añade que “cabe entender que el hecho de que se haya opuesto prescripción no impediría el planteamiento de la cuestión de inconstitucionalidad, pues, de un lado, para apreciar o no prescripción, en puridad, habría que establecer previamente si el derecho existe o no; de otro lado, se trataría de una cuestión no necesariamente pacífica y susceptible de ser revisada en vía de recurso; y, finalmente, se ofrece como la solución más razonable por metodología y funcionalidad, a la luz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Letrado de la Comunidad Autónoma de la Región de Murcia manifestó su oposición al planteamiento de la cuestión de inconstitucionalidad, por escrito de 11 de mayo de 2015. Considera que el art. 2 de la Ley autonómica 4/2013 no ha violado el art. 149.1.7 CE, por cuanto la legislación laboral básica del Estado no fija la cuantía de las gratificaciones extraordinarias, siendo los convenios colectivos los que tienen competencia para hacerlo. En cuanto a la vulneración del art. 14 CE entiende que tampoco se ha vulnerado dicho precepto constitucional por cuanto el punto de comparación no debe ser “el resto de los trabajadores de las demás Comunidades Autónomas”, sino el resto del personal integrante de la Comunidad Autónoma de la Región de Murcia. Y, por lo que respecta al art. 9.3 CE, entiende igualmente que no se ha vulnerado el citado precepto constitucional, ya que el art. 31 LET establece que serán los convenios colectivos lo que fijen la cuantía de las gratificaciones extraordinarias, y en función de la situación existente el primer día hábil de los meses de junio y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resto de las partes no formularon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Auto de la Sala de lo Social del Tribunal Superior de Justicia de la Región de Murcia de 29 de junio de 2015 acordó promover cuestión de inconstitucionalidad contra el art. 2.2 de la Ley 4/2013, de 12 de junio, de la Comunidad Autónoma de Murcia, de medidas urgentes en materia de gastos de personal y organización administrativa, “por violación del art. 149.1.7 en la medida que se puede haber producido un exceso competencial, en una materia cuya regulación correspondería al Estado, con violación del art. 14 CE. Asimismo, podría haberse vulnerado el art. 9.3 al no haber respetado el principio de irretroactividad de las normas restrictivas de derecho, en la medida que suprime parte de la paga extraordinaria ya devengada”.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afirma que dada la similitud con el supuesto resuelto por Sentencia del Tribunal Constitucional de 15 de diciembre de 2014, surge la duda sobre si se ha vulnerado el art. 149.1.7 CE, ya que se habría producido un exceso competencial por parte de la Comunidad Autónoma de la Región de Murcia, dado que la legislación laboral incluye la regulación salarial y la supresión de parte de la paga extraordinaria de diciembre de 2013, con carácter particular en ese entorno laboral en esta Comunidad Autónoma, rebasaría su competencia. Además, implícitamente se podía estar vulnerando el art. 14 CE al introducir una diferencia irrazonable y sin justificación con el resto de los trabajadores de las demás Comunidades Autónomas, que conservarían tal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petición subsidiaria, referente a la parte de la paga extraordinaria devengada del 1 al 14 de junio de 2013, señala el Auto que, existe un consenso jurídico a considerar que las pagas extraordinarias se van generando día a día, de enero a junio y de julio a diciembre de cada año, de tal manera que progresivamente se van incorporando o conformando como un derecho adquirido, dejando de ser una pura expectativa. Prueba de ello es que, mutatis mutandi, la jurisprudencia del Tribunal Supremo, en Sentencias tales como las de 6 de mayo de 1999 y 30 de enero de 2012, así lo considera en esencia. Es más, tal es la práctica empresarial general, a manera de un uso, cuando se liquida o finiquita la relación laboral. Por tanto, afirma, la denegación de pago de las cantidades devengadas, podría ir contra el art. 9.3 CE, tratándose de una norma retroactiva restrictiva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afirma que, “no se aprecia óbice alguno pues se ofrece como la solución más razonable por metodología y funcionalidad, a la luz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mayo de 2016, la Sección Tercera de este Tribunal, a los efectos que determina el art. 37.1 de la Ley Orgánica del Tribunal Constitucional (LOTC), acordó oír al Fiscal General del Estado para que, en el plazo de diez días, alegase lo que considerara conveniente acerca de la admisibilidad de la presente cuestión de inconstitucionalidad,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30 de mayo de 2016. Aduce, en primer lugar, que en el Auto de 27 de abril de 2015, por el que se abrió el trámite de audiencia previsto en el art. 35 LOTC, en su razonamiento jurídico único in fine, la Sala de lo Social del Tribunal Superior de Justicia de Murcia hizo constar: “finalmente, cabe entender que el hecho de que se haya opuesto prescripción no impediría el planteamiento de la cuestión de inconstitucionalidad, pues, de un lado, para apreciar o no prescripción, en puridad, habría que establecer previamente si el derecho existe o no; de otro lado, se trataría de una cuestión no necesariamente pacífica y susceptible de ser revisada en vía de recurso y, finalmente, se ofrece como la solución más razonable por metodología y funcionalidad, a la luz del art. 24 CE”. El Auto de planteamiento de 29 de junio de 2015, reprodujo la fundamentación jurídica del Auto de apertura del trámite de audiencia, salvo en lo referente a su párrafo final que lo dejó reducido a lo siguiente: “Finalmente, no se aprecia óbice alguno pues se ofrece como la solución más razonable por metodología y funcionalidad, a la luz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 la Fiscal General del Estado, la Sala de lo Social no ha exteriorizado de modo suficiente el juicio de relevancia, pues, frente a lo por ella afirmado en el Auto que abrió el trámite de audiencia, la decisión acerca de la prescripción de la acción ejercitada era prioritaria al cuestionamiento de la constitucionalidad de la norma. El extremo de que la decisión sobre la prescripción fuera susceptible de ser revisable en vía de recurso en nada afecta a lo expuesto, pues es claro que, si la decisión estimatoria de la prescripción se confirmare, la constitucionalidad del precepto devendría irrelevante y, en caso contrario, la decisión sobre el planteamiento o no de la cuestión ya no correspondería a la Sala proponente. Por todo ello, señala, la Sala de lo Social debió decidir con carácter previo sobre la prescripción opuesta, cuestión de prioritario extremo y apreciable de oficio, pues de tal decisión dependía de modo inexcusable la aplicabilidad o no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señala, en relación con la vulneración del art. 149.1.7 CE, que el ATC 83/2016, ha examinado una cuestión de inconstitucionalidad planteada por el mismo órgano judicial, sobre la misma norma y con idéntica duda de constitucionalidad, rechazándose por notoriamente infundada y reproduce el fundamento jurídico 3 de dicho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vulneración del art. 14 CE, señala que la Sala promovente afirma que la norma introduce una diferencia razonable y sin justificación con el resto de los trabajadores de las demás Comunidades Autónomas. Este planteamiento, a su juicio, no puede ser asumido pues para ello debería estar acreditado que todos los trabajadores que se pretenden comparar se encuentran en la misma situación, esto es, que se rigen por el mismo convenio colectivo, y que perciben los mismos conceptos retributivos lo que de modo palmario no consta, por lo que no cabe hablar de situaciones jurídica iguales. Por otra parte tampoco consta que la situación económica de las demás administraciones empleadoras sea la misma. Por ello, considera que esta duda debe también ser inadmitida.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 relación con la vulneración del art. 9.3 CE por tratarse de una norma retroactiva restrictiva de derechos, recuerda que la norma cuestionada no suprimió la totalidad de la paga extraordinaria de diciembre de 2013, del personal laboral de la Comunidad Autónoma de Murcia, sino tan solo ciertas cuantías referidas a determinados conceptos.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para la Sala estaríamos en presencia de una retroactividad auténtica que desplegaría sus efectos sobre derechos adquiridos, pero su argumentación no es fácilmente entendible, pues afirma que las pagas extraordinarias se generan día a día de enero a junio y de julio a diciembre, pero el período que se toma en cuenta por la Sala es el comprendido entre los días 1 y 14 de junio de 2013, que según su propio razonamiento se trata de un período que no integraría la paga de diciembre de 2013, sino la de junio que no experimenta ninguna alteración por la norma cuestionada, que no se refiere a dicha paga.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a su juicio, tampoco ésta duda se puede entender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la Fiscal General solicita que se dicte Auto inadmitiendo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Sala de lo Social del Tribunal Superior de Justicia de la Región de Murcia en relación con el art. 2.2 de la Ley de la Región de Murcia 4/2013, de 12 de junio, de medidas urgentes en materia de gastos de personal y organización administrativa. El art. 2.2 de esta Ley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personal laboral percibirá, en el mes de diciembre de 2013, las retribuciones ordinarias correspondientes y los conceptos retributivos incluidos en el artículo 36.1 del Convenio Colectivo de Trabajo para la Comunidad Autónoma de la Región de Murcia, salario base, complemento de antigüedad y, en igualdad de nivel, las cuantías que en concepto de complemento de destino percibe el personal funcionario, referidos a las pagas extraordinarias.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percibirán en dicho mes y para el referido personal las cuantías correspondientes de los conceptos de paga adicional de complemento específico, ni productividad semestral, factores de complemento de destino y de complemento específico, que se perciben proporcionalmente al tiempo de servicios prestados en el semestre anterior a su devengo, en los mismos términos establecidos para las pagas extraordinarias en el ámbito de la Administración regional.”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indicado en los antecedentes el órgano judicial considera que el referido precepto puede vulnerar el orden constitucional de competencias, pues entiende que la norma cuestionada, al establecer una reducción salarial del personal laboral, está regulando una materia laboral lo que vulnera el art. 149.1.7 CE, que atribuye al Estado competencias exclusivas sobre legislación laboral. También sostiene que dicho precepto vulnera el art. 14 CE, al introducir una diferencia irrazonable y sin justificación con el resto de los trabajadores de las demás Comunidades Autónomas, y el art. 9.3 CE, al considerar devengada la paga extraordinaria del 1 al 14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ha interesado la inadmisión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de la Ley Orgánica del Tribunal Constitucional (LOTC) establece que este Tribunal puede rechazar las cuestiones de inconstitucionalidad en trámite de admisión, mediante Auto y sin otra audiencia que la del Fiscal General del Estado, cuando faltaren las condiciones procesales o fuera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doctrina reiterada de este Tribunal que “los apartados 1 y 2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 (STC 201/2015, de 24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hemos mantenido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ha puesto de manifiesto la Fiscal General del Estado, la Sala de lo Social del Tribunal Superior de Justicia de Murcia no se ha pronunciado sobre la prescripción de la acción planteada por el Letrado de la Comunidad Autónoma de Murcia en su escrito de oposición a la demanda de conflicto colectivo. El Letrado de la Comunidad Autónoma de la Región de Murcia alegó en dicho escrito prescripción de la acción porque a su juicio ha transcurrido el plazo de un año para reclamar la paga extraordinaria de 2013 (la demanda se plantea el 30 de diciembre de 2014 y la paga extraordinaria de diciembre de 2013 se devengó el 1 de diciembre de 2013 y se abonó el 23 de diciembre de 2013). De este modo, señala la Fiscal General del Estado, la Sala de lo Social del Tribunal Superior de Justicia de Murcia no ha exteriorizado de modo suficiente el juicio de relevancia pues la decisión acerca de la prescripción de la acción ejercitada era prioritaria al cuestionamiento de la constitucionalidad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conforme ha señalado la STC 84/2012, de 18 de abril, FJ 3, “el control del juicio de relevancia que corresponde efectuar a este Tribunal debe centrarse en el análisis de la argumentación contenida en el Auto de planteamiento de la cuestión para justificar que la decisión del proceso depende de la validez de la norma cuestionada, sin que dicho análisis pueda extenderse al examen del proceso mismo en que la cuestión se plantea ni de los presupuestos procesales que le sirven de base, pues, por esa vía indirecta, estaría resolviendo el Tribunal un problema de legalidad ordinaria —en este caso, la admisión o inadmisión a trámite del recurso de suplicación en cuyo seno se plantea la cuestión— para lo que, obviamente, carece de jurisdicción y de competencia [SSTC 196/1987, de 11 de diciembre, FJ 2; 186/1990, de 15 de noviembre, FJ 2, y 110/1993, de 25 de marzo, FJ 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en relación con las cuestiones previas de legalidad procesal, si bien no puede pretenderse que las mismas sean resueltas en el Auto de planteamiento de la cuestión por el órgano judicial proponente —pues esta resolución habrá de recaer en el curso del proceso y en el momento procesal oportuno—, no por ello puede quedar desatendida la necesidad de garantizar que el proceso a quo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teniendo en cuenta las alegaciones formuladas por las partes en el proceso y, en particular, en el propio trámite de audiencia del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Sala proponente no efectúa consideración alguna que permita a este Tribunal llevar a cabo su necesario control sobre el juicio de relevancia desde la perspectiva que se acaba de mencionar, en orden a garantizar que la resolución del proceso judicial dependa realmente de la validez de la norma cuestionada. En el Auto por el que se acuerda oír a las partes y al Ministerio Fiscal la Sala se limitó a señalar que, “el hecho de que se haya opuesto prescripción no impediría el planteamiento de la cuestión de inconstitucionalidad, pues, de un lado, para apreciar o no prescripción, en puridad, habría que establecer previamente si el derecho existió y sigue existiendo o no; de otro lado, se trataría de una cuestión no necesariamente pacífica y susceptible de ser revisada en vía de recurso; y, finalmente, se ofrece como la solución más razonable por metodología y funcionalidad, a la luz del art. 24 CE”. Y en el Auto de planteamiento de la cuestión de inconstitucionalidad simplemente afirma que “no se aprecia óbice alguno pues se ofrece como la solución más razonable por metodología y funcionalidad, a la luz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afirmaciones no pueden considerarse suficientes para justificar la relevancia de la cuestión, teniendo en cuenta las alegaciones formuladas en el proceso. Como señala la citada STC 84/2012, de 18 de abril, FJ 3, “puede pensarse, sin duda, que al plantear la cuestión la Sala está de hecho rechazando, implícitamente, las objeciones procesales de la parte recurrida; pero no es a través de justificaciones implícitas como este Tribunal puede controlar la razonabilidad, suficiencia y coherencia del juicio de relevancia, en orden a garantizar que la cuestión de inconstitucionalidad no se utilice para obtener pronunciamientos innecesarios o indiferentes para el proceso a quo, con la consiguiente perturbación inútil del litigio y, desde la perspectiva del proceso constitucional, con un uso del mismo no acomodado a su naturaleza (SSTC 17/1981, de 1 de junio, FJ 1; 141/2008, de 30 de octubre, FJ 6; y 115/2009, de 30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alegada prescripción de la acción en el proceso de conflicto colectivo origen de la presente cuestión de inconstitucionalidad, la inexistencia de un razonamiento de la Sala que permitiera entender que no existe tal prescripción nos conduce a concluir que no se ha satisfecho el juicio de relevancia exigido por el art. 35 LOTC, lo que hace procedente el pronunciamiento de inadmisión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la cuestión planteada ha de considerarse notoriamente infundada en el significado que a esta noción le viene dando la doctrina de este Tribunal (por todos, AATC 71/2008, de 26 de febrero, FJ 2, y 32/2009, de 27 de enero, FJ 3),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prosperabilidad de las mismas (ATC 43/2014, de 12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por lo que se refiere, en primer lugar, a la vulneración del art. 149.1.7 CE por la Comunidad Autónoma de la Región de Murcia al suprimir determinados complementos salariales de carácter semestral en diciembre de 2013, hay que tener en cuenta, como recuerda la Fiscal General del Estado en su informe, que en el ATC 83/2016, de 26 de abril, este Tribunal ha examinado una cuestión planteada por el mismo órgano judicial, sobre la misma norma y con idéntica duda de constitucionalidad. La cuestión ha sido rechazada por notoriamente infundada. Afirma el citado Auto que el art. 2.2 de la Ley de la Región de Murcia 4/2013 “no regula con carácter general un aspecto de la relación laboral (en este sentido, ATC 228/2015, de 15 de diciembre, FJ 4), pues no establece una regulación general de las retribuciones de los trabajadores del sector público murciano o de algunos de sus conceptos retributivos, sino que lo que ... se prevé es una reducción de las retribuciones del mes de diciembre de 2013 de este personal laboral de esta Comunidad Autónoma con el fin de contener el gasto público en materia de personal. Por ello ha de considerarse que como la medida prevista ... no tiene como objeto regular aspectos de la relación laboral, sino establecer una medida de contención del gasto público en materia de personal, no puede apreciarse que los preceptos cuestionados vulneren las competencias del Estado en materia de legislación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que se refiere, en segundo lugar, a la vulneración del art. 14 CE, señala el Auto que dicho precepto se está vulnerando “al introducir una diferencia irrazonable y sin justificación con el resto de los trabajadores de las demás Comunidades Autónomas, que conservarían tal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vulneración debe ser rechazada al no existir un término de comparación válido. Para apreciar una vulneración del derecho a la igualdad ante la ley debe partirse de la homogeneidad o identidad del término de comparación utilizado, identidad que no concurre en este caso.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(SSTC 205/2011, de 15 de diciembre, FJ 3, y 160/2012, de 20 de septiembre,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este caso, se compara a los trabajadores que prestan sus servicios para la Comunidad Autónoma de la Región de Murcia con los trabajadores que prestan servicios en el resto de Comunidades Autónomas sin acreditar que todos los trabajadores que se pretenden comparar se encuentran en la misma situación, esto es, se rigen por el mismo convenio colectivo y perciben los mismos complementos salariales. El órgano judicial no apoya su alegación en documento alguno que la sostenga, ni indica supuestos concretos de los que se deriven la diferencia de trato alegada, por lo que no cabe hablar de situaciones subjetivas homogéneas o equiparables.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último, la alegada vulneración del art. 9.3 CE por tratarse de una norma retroactiva restrictiva de derechos individuales debe ser también rechazada.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reproduce la doctrina del Tribunal Supremo acerca del devengo de las pagas extraordinarias día a día, y partiendo de esa doctrina considera que en este caso ya se habría devengado la parte proporcional —del 1 al 14 de junio, fecha de entrada en vigor de la norma— de los conceptos retributivos que son suprimidos por la norma autonómica. De este modo, la Sala de lo Social del Tribunal Superior de Justicia de Murcia aplica la doctrina del Tribunal Supremo sobre el devengo diario de las pagas extraordinarias a la supresión, por la Ley de la Asamblea Regional de Murcia 4/2013, de determinados complementos salariales de devengo semestral que no forman parte de las pagas extraordinarias.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convenio colectivo de trabajo para el personal laboral al servicio de la Administración pública de la Región de Murcia (“BORM” núm. 125, de 1 de junio de 2007), en su art. 33 señala que las retribuciones básicas de los trabajadores incluidos en el ámbito de aplicación de este convenio son el salario base, el complemento de antigüedad y las pagas extraordinarias; y las retribuciones complementarias son el plus de destino, el complemento específico, la productividad (fija y semestral) y las gratificaciones por servicios extraordinarios (complemento de festividad, complemento de nocturnidad, complemento de turnicidad, complemento de atención continuada y horas extraordinarias). Por su parte, el art. 36.1 del convenio colectivo, relativo específicamente a las pagas extraordinarias, señala que “los trabajadores comprendidos en el ámbito de aplicación de este Convenio percibirán el importe de dos pagas extraordinarias equivalentes, cada una de ellas, a una mensualidad de salario base, complemento de antigüedad y la parte de retribuciones complementarias a incorporar a cada paga extraordinaria que permita incluir con carácter básico la Administración del Estado y las Leyes de Presupuestos Generales del Estado y de la Comunidad Autónoma de la Región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 resolución de 29 de enero de 2013, del Secretario General de la Consejería de Economía y Hacienda, por la que se dispone la publicación en el “Boletín Oficial de la Región de Murcia” del acuerdo del Consejo de Gobierno de fecha 25 de enero de 2013, sobre retribuciones del personal al servicio de la Administración general de la Comunidad Autónoma de la Región de Murcia, sus organismos autónomos y altos cargos de esta Administración regional, para el año 2013, en el artículo decimoctavo señala que “en aplicación de lo establecido en el artículo 36.1 del vigente Convenio Colectivo, en las pagas extraordinarias el personal laboral percibirá, a igualdad de nivel, las cuantías que en concepto de complemento de destino se incluyen para el personal funcionario en el Anexo II”. De este modo, las pagas extraordinarias estarán integradas en el año 2013 por las cuantías de sueldo y trienios más la cuantía mensual del complemento de destino.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art. 2.2 de la Ley 4/2013 de la Comunidad Autónoma de la Región de Murcia, en este proceso cuestionado, no suprime la paga extraordinaria de 2013 para el personal al servicio de la Administración general de la Comunidad Autónoma de la Región de Murcia, ni tampoco reduce su cuantía al eliminar determinados conceptos que forman parte de dicha paga como parece entender la Sala de lo Social cuestionante siguiendo en este punto lo afirmado por el sindicato demandante. Lo que hace el artículo 2.2 es suprimir en la nómina del mes de diciembre de 2013 determinadas retribuciones complementarias de vencimiento superior al mes. En concreto, no se percibirán en dicho mes por el personal laboral las cuantías correspondientes de los siguientes conceptos: paga adicional de complemento específico, productividad semestral, factores de complemento de destino y de complemento específico, que se perciben proporcionalmente al tiempo de servicios prestados en el semestre anterior a su devengo. Estos conceptos salariales no forman parte de la paga extraordinaria independientemente de que los mismos se perciban, como señala el propio artículo 2.2 cuestionado, “en los mismos términos establecidos para las pagas extraordinarias en el ámbito de la Administración regional”.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al no formar parte los complementos salariales suprimidos de la paga extraordinaria no se puede fundamentar la vulneración del art. 9.3 CE en una interpretación jurisprudencial del devengo de las pagas extraordinarias que no es aplicable al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