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19 de septiembre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4700-2015, promovido por doña Elisabeth Flores Donado, representada por la Procuradora de los Tribunales doña Victoria Brualla Gómez de la Torre y asistida por el Abogado don Iñigo Molina Martínez, contra el Auto de 2 de junio de 2015 de la Sala de lo Social del Tribunal Superior de Justicia del País Vasco, dictado en el recurso de queja núm. 412-2015, que tuvo por no anunciado el recurso de suplicación contra la Sentencia dictada el 2 de octubre de 2014 en los autos núm. 319-2014 del Juzgado de lo Social núm. 2 de Bilbao, confirmando el Auto de este último órgano judicial de fecha 11 de febrero de 2015. Ha intervenido el Ministerio Fiscal. Ha comparecido el Procurador de los Tribunales don Joaquín Fanjul de Antonio, en nombre y representación de Ataco, S.L.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4 de agosto de 2015, la Procuradora de los Tribunales doña Victoria Brualla Gómez de la Torre, actuando en nombre y representación de doña Elisabeth Flores Donado, presentó recurso de amparo constitucional contra el Auto de 2 de junio de 2015 de la Sala de lo Social del Tribunal Superior de Justicia del País Vasco, dictado en el recurso de queja núm. 412-2015, que tuvo por no anunciado el recurso de suplicación contra la Sentencia dictada el 2 de octubre de 2014 en los autos núm. 319-2014 del Juzgado de lo Social núm. 2 de Bilbao, confirmando el Auto de este último órgano judicial de fecha 11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interpuso demanda en materia de modificación sustancial de las condiciones de trabajo contra la empresa Ataco, S.L., solicitando que se declarasen vulnerados sus derechos fundamentales a la igualdad y no discriminación, a la garantía de indemnidad y a la libertad sindical (respectivamente, arts. 14, 24.1 y 28.1 CE), así como la nulidad radical de la conducta empresarial, o subsidiariamente su improcedencia, condenando a la empresa a la inmediata reposición en las condiciones de trabajo que venía disfrutando la demandante con anterioridad, a las demás consecuencias inherentes a dicha declaración, al pago de la cantidad de tres mil euros en razón del daño moral sufrido por la vulneración de derechos fundamentales cometida y a los daños y perjuicios causados por los días no trabajados como consecuencia de la modificación sustancial impugnada. El litigio nacía de discrepancias entre la empresa y la trabajadora sobre el régimen horario, de jornada y lugar de la prestación de servicios en relación con una situación de reducción de jornada por guarda legal [art. 37.5 de la Ley del estatuto de los trabajadores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lo Social núm. 2 de Bilbao, que dictó Sentencia de 2 de octubre de 2014 desestimando la pretensión actora. Razonaba el juzgador que la modificación sustancial de las condiciones de trabajo nunca llegó a aplicarse, al acordar las partes dejarla sin efecto, y que carecía la demandante, en consecuencia, de acción. Rechazaba asimismo la lesión de derechos fundamentales, apreciando en el alegato meras conjeturas pero no indicios de vulneración de los derechos invocados. En la correspondiente instrucción contenida en el pronunciamiento judicial se señalaba que contra la Sentencia no cabía interponer recurso alguno, por lo que era firme desde la fecha de su dictado, en virtud de lo dispuesto en el art. 191.2 de la Ley 36/2011, de 10 de octubre, reguladora de la jurisdicción social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de la parte actora presentó, en fecha 16 de octubre de 2014, escrito anunciando recurso de suplicación al amparo de los arts. 178.2 y 184 LJS, toda vez que, afirmaba, “en todas aquellas modalidades procesales en las que se invoque la lesión de derechos fundamentales serán de aplicación ‘las reglas y garantías previstas’ para la modalidad especial de tutela de derechos fundamentales… Lo que significa que el procedimiento alternativo al de tutela (en este caso de modificación sustancial) tendrá las mismas garantías que el de tutela, incluida la citación como parte del Ministerio Fiscal, así como que dicha sentencia tendrá acceso a la suplicación de conformidad con el art. 178.2, 184 y 191.3 f)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suplicación se tuvo por anunciado por diligencia de ordenación de 17 de octubre de 2014, pero recurrida que fue por la empresa en atención, entre otros, a los arts. 138 y 191.2 e) LJS, quedó revocada por decreto de 28 de noviembre de 2014, decisión que finalmente confirmaría el Auto de 11 de febrero de 2015, resolutorio del sucesivo recurso de reposición articulado por la trabajadora contra el indicado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contiene el siguiente fundamento de derecho único: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reposición interpuesto frente al decreto de 28 de noviembre de 2014 debe ser íntegramente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señala en el decreto recurrido los procesos seguidos en materia de modificación sustancial de condiciones de trabajo no tienen acceso al recurso de suplicación; siendo que en el supuesto de litis el procedimiento elegido por la parte actora ha sido el de modificación sustancial de condiciones de trabajo, razón por la cual la sentencia dictada no es susceptible de recurso de suplicación. Art. 138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en amparo formalizó recurso de queja, solicitando que, a tenor de lo dispuesto en los arts. 178.2, 184 y 191.3 f) LJS, en relación con el art. 24 CE, se tuviera por anunciado el recurso de suplicación y se le diera el trámite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recurso alegó, entre otros motivos, la vulneración de la doctrina constitucional relativa a las garantías del procedimiento especial de tutela de derechos fundamentales, enunciada en la STC 257/2000, de 30 de octubre, aduciendo que a la vista de lo que en ella se establece no puede existir una menor garantía jurisdiccional de un mismo derecho fundamental en función de la modalidad procesal seguida por razón de la materia en litigio o el acto o conducta del que pueda haberse derivado la lesión que se alegue. La legislación procesal, así, decía en su escrito, cuando en los arts. 178.2 y 184 dispone que en todas las modalidades procesales en las que se invoque la lesión de derechos fundamentales serán de aplicación “las reglas y garantías previstas” en la modalidad de tutela de los arts. 177 y ss. LJS, opta por la “exportabilidad de las garantías” o el “efecto migratorio de las reglas y garantías del procedimiento”, en consonancia con lo declarado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impugnado el recurso por la representación de la empleadora, que reiteró los razonamientos expuestos en los previos trámites procesales, la queja fue desestimada por el Auto de 2 de junio de 2015 de la Sala de lo Social del Tribunal Superior de Justicia del País Vasco, ahora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contiene los siguientes fundamentos de Derecho para razonar la decisión desestimatoria: El apartado 2 del artículo 178 LJS viene a señalar que “cuando la tutela del derecho deba necesariamente realizarse a través de las modalidades procesales a que se refiere el artículo 184, se aplicarán en cuanto a las pretensiones de tutela de derechos fundamentales y libertades públicas las reglas y garantías previstas en este Capítulo, incluida la citación como parte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 184 del mismo texto legal dispone que “no obstante lo dispuesto en los artículos anteriores y sin perjuicio de lo dispuesto en el apartado 2 del artículo 178, las demandas por despido y por las demás causas de extinción del contrato de trabajo, las de modificaciones sustanciales de condiciones de trabajo, las de suspensión del contrato y reducción de jornada por causas económicas, técnicas, organizativas o de producción o derivadas de fuerza mayor, las de disfrute de vacaciones, las de materia electoral, las de impugnación de estatutos de los sindicatos o de su modificación, las de movilidad geográfica, las de derechos de conciliación de la vida personal, familiar y laboral a las que se refiere el artículo 139, las de impugnación de convenios colectivos y las de sanciones impuestas por los empresarios a los trabajadores en que se invoque lesión de derechos fundamentales y libertades públicas se tramitarán inexcusablemente, con arreglo a la modalidad procesal correspondiente a cada una de ellas, dando carácter preferente a dichos procesos y acumulando en ellos, según lo dispuesto en el apartado 2 del artículo 26, las pretensiones de tutela de derechos fundamentales y libertades públicas con las propias de la modalidad procesal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redacción dada a los preceptos anteriores se deriva que, en aquellos supuestos en los que en las demandas por alguna de las acciones referidas en el art. 184 LJS se les acumule, por mor de su art. 26.2, otra de tutela de derechos fundamentales o libertades públicas, sin perjuicio de que a la tramitación de esta última se le apliquen las reglas y garantías que le son propias, incluida la citación como parte al Ministerio Fiscal (a lo cual se dio cumplimiento por el Juzgado), se dará preferencia en cuanto a la tramitación a la modalidad procesal de la acción predominante, es decir, la de aquella que da origen a la demanda aunque luego se le acumule la de tutela, que en este caso es la modificación sustancial de las condiciones de trabajo, tal como resulta del encabezamiento y del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negarse, como ya señalamos en el Auto de fecha 10 de junio de 2014, dictado en el recurso de queja 730-2014, que resolvía sobre un supuesto totalmente asimilable al presente, que al derivarse del art. 184 la naturaleza mixta de la demanda articulada, podríamos reconducirnos al art. 191.3 f) LJS en que se establece la recurribilidad en suplicación de los procesos relativos a la tutela de derechos fundamentales y libertades públicas, lo que nos llevaría a acoger la tesis de la recurrente, pero al enlazarlo con el art. 192.2 párrafo segundo de la misma Ley, en el que se dice que procederá el recurso de suplicación cuando se ejerciten acciones acumuladas de las que sólo alguna sea recurrible a través de dicho recurso, como seguidamente se matiza esta posibilidad con la frase “salvo expresa disposición en contrario”, en este caso operaría como tal, en virtud de la modalidad procesal preferente prevista en el art. 184, el art. 138.6 LJS, que es inequívoco tanto a la hora de establecer la inexistencia de suplicación con carácter general en la modalidad de modificación sustancial de condiciones de trabajo, como para configurar los supuestos que lo excepcionan y entre los cuales no figura el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Auto antes referido se añadió que “es cierto que en una primera aproximación el resultado procesal que hemos expuesto pudiera parecer injustificado, vista la importancia de los valores sometidos a litigio. Incluso pudiera hacernos dudar de la constitucionalidad de esa limitación dada la materia de que se trata y en conjunción del principio ‘pro actione’. Sin embargo, no llegamos a obtener la necesaria motivación para plantear cuestión de inconstitucionalidad al respecto, y todo ello sin perjuicio de aquellas acciones que la actora pudiera individualmente 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recurrente en amparo se ha vulnerado el art. 24.1 CE, en su vertiente de derecho de acceso a los recursos legalmente previstos. Para sustentar su queja invoca resoluciones de este Tribunal, señaladamente las SSTC 90/1997, de 6 de mayo; 257/2000, de 30 de octubre; 10/2001, de 29 de enero, y 66/2002, de 21 de marzo. En su opinión, la remisión legal que efectúa el art. 184 LJS a específicas modalidades procesales en función del objeto del proceso en modo alguno consiente una distinta protección de un mismo derecho fundamental, como resulta del Auto recurrido en amparo, que negó el derecho a la suplicación laboral a la demandante con base en un pretendido mandato legal contenido en aquel precepto de la Ley procesal, en su relación con el art. 138.6 del mismo texto normativo. Antes al contrario, la jurisprudencia constitucional aludida y los arts. 178.2 y 184 LJS determinan la aplicación de “las reglas y garantías previstas” para la modalidad especial de tutela de derechos fundamentales en las correspondientes modalidades procesales a las que su regulación remite en atención al objeto del litigio. El procedimiento alternativo al de tutela que opere por razón de la remisión deberá contar, en suma, con las mismas garantías que aquél, incluido el acceso a la suplicación [art. 191.3 f) en conexión con los arts. 178.2 y 184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como quiera que en el caso enjuiciado se impugnaba una modificación sustancial de condiciones de trabajo adoptada con vulneración de diversos derechos fundamentales, aducidos en el proceso, la regulación del art. 184 LJS no podía conducir a la privación del recurso de suplicación, ya que debe atenderse a la “exportabilidad de las garantías” o el “efecto migratorio de las reglas y garantías del procedimiento” especial de tutela a todas las modalidades procesales remitidas. En otras palabras, argumentar como hace el Auto recurrido que la regla general del art. 192.2, párrafo segundo, LJS queda enervada por el régimen del art. 184 en relación con el art. 138 del mismo texto legal provoca un resultado absurdo y contrario a las garantías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lo expuesto la nulidad del Auto recurrido, en tanto que contrario al art. 24.1 CE, y la retroacción de las actuaciones a la fase de anuncio del recurso de suplicación, declarándose el derecho de la recurrente 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Cuarta de la Sala Segunda de este Tribunal, de 1 de marzo de 2016, se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 51 de la Ley Orgánica del Tribunal Constitucional (LOTC), dirigir atenta comunicación a la Sala de lo Social del Tribunal Superior de Justicia del País Vasco y al Juzgado de lo Social núm. 2 de Bilbao a fin de que, en plazo que no excediera de diez días, remitieran certificación o fotocopia adverada de las actuaciones correspondientes y, por el último órgano judicial citado, se emplazase a quienes hubieran sido parte en el procedimiento, excepto a la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15 de abril de 2016, el Procurador don Joaquín Fanjul de Antonio solicitó que se le tuviera por personado en nombre y representación de Ataco,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26 de abril de 2016, se tuvo por personado y parte en la representación que ostenta al Procurador citado y se acordó, asimismo, abrir el plazo común de veinte días al Ministerio Fiscal y a las partes personadas, de conformidad con el art. 52.1 LOTC, para que pudieran presentar las alegaciones que a su derecho conviniere, dando a tal fin vista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Presentó su escrito de alegaciones el Ministerio Fiscal con fecha 20 de mayo de 2016, interesando el otorgamiento del amparo. Tras citar y reproducir jurisprudencia constitucional sobre el derecho de acceso al recurso legalmente previsto y pronunciamientos de la Sala de lo Social del Tribunal Supremo, razona que las resoluciones judiciales no han tomado en consideración que se sustanciaba una pretensión de tutela de derechos fundamentales y libertades públicas en un proceso de naturaleza mixta, ni tampoco que en procesos donde está en juego la tutela de derechos de esa naturaleza está previsto el recurso de suplicación. La Sala de lo Social soslayó, en definitiva, que el art. 191.3 f) LJS constituye una regla específica de procedencia del recurso y que, a tenor de ello, el art. 192 párrafo segundo LJS que cita el Auto que cerró el proceso admite otras lecturas que evitan resultados paradójicos.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Evacuó el trámite el Procurador don Joaquín Fanjul de Antonio por escrito registrado el día 31 de mayo de 2016. En oposición a la pretensión de la recurrente, aduce que el mero hecho de referir o enunciar en la demanda rectora del proceso determinados derechos fundamentales no implica necesariamente que quede encuadrada la pretensión en el procedimiento especial de tutela de derechos fundamentales y libertades públicas (capítulo XI, del título II, del libro II LJS), ni tampoco que se hayan ejercitado dos acciones acumuladas (esto es, ad casum, la de modificación sustancial de condiciones de trabajo y la de tutela de los derechos fundamentales invocados —arts. 14, 24.1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derecho a la tutela judicial efectiva en modo alguno se ha visto conculcado. Ese derecho no supone garantizar a la parte la obtención de dos sentencias judiciales en un procedimiento, según ha declarado en numerosas ocasiones el Tribunal Constitucional. Es el legislador el que establece las reglas que determinan los recursos que proceden o no frente a las resoluciones judiciales, correspondiendo a los órganos de la jurisdicción ordinaria la interpretación de tales reglas. Y en el presente caso la respuesta judicial está debidamente motivada, no siendo manifiestamente arbitraria o irrazonable, por lo que no puede prosperar 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formuló alegaciones la representación procesal de la recurrente, según se hace constar en diligencia de la Secretaria de Justicia de la Sala Segunda, de 3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septiembre de 2016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entenderla contraria al derecho a la tutela judicial efectiva en su vertiente de derecho de acceso a los recursos legalmente establecidos (art. 24.1 CE), la demandante impugna en amparo la decisión judicial de no tener por anunciado el recurso de suplicación interpuesto contra la Sentencia de 2 de octubre de 2014, dictada en los autos núm. 319-2014 del Juzgado de lo Social núm. 2 de Bilbao, acordada en el Auto de este último órgano judicial de fecha 11 de febrero de 2015 y confirmada en la sucesiva queja por el Auto de 2 de junio de 2015 de la Sala de lo Social del Tribunal Superior de Justicia del País Vasco (recurso de queja núm. 412-2015).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recurrente afirme dirigir su pretensión contra el último Auto citado, el objeto de este proceso constitucional debe entenderse extendido a los pronunciamientos que el Auto resolutorio de la queja vino a confirmar. En efecto, es doctrina reiterada de este Tribunal que cuando se impugna en el recurso de amparo una resolución judicial confirmatoria de otras que han sido lógica y cronológicamente presupuesto de aquélla, han de considerarse también recurridas esas precedentes resoluciones (por todas, STC 182/1990, de 15 de noviembre, FJ 2, o recientemente STC 149/2015, de 6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la remisión legal contenida en el art. 184 LJS a específicas modalidades procesales en función del objeto del proceso en modo alguno consiente una distinta protección de un mismo derecho fundamental. Los procedimientos excluyentes del de tutela de derechos fundamentales y libertades públicas (arts. 177 y siguientes LJS) al que la norma remite en aquel precepto en función del objeto del litigio, como ocurre con la modalidad procesal de modificación sustancial de condiciones de trabajo, deberán contar con las mismas garantías que aquél, incluido el acceso a la suplicación [art. 191.3 f) en relación con los arts. 178.2 y 184 LJS], pues se deduce de la jurisprudencia constitucional y de la propia regulación procesal la “exportabilidad de las garantías” o el “efecto migratorio de las reglas y garantías del procedimiento”, a fin de que en todas las modalidades procesales citadas por el art. 184 LJS operen “las reglas y garantías previstas” de la modalidad especial de tutela, cuando se trate de procesos en las que se invoque la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alegaciones el Ministerio Fiscal ha interesado la estimación del recurso, con otorgamiento del amparo solicitado, en contra de lo que ha sostenido la representación procesal de la sociedad empleadora, personada en este proceso constitucional, según se relató con detalle en los antecedentes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(STEDH de 20 de enero de 2015, caso Arribas Antón c. España, § 46) obligan a explicitar el cumplimiento del mismo para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admitir el recurso, apreciando que concurría en el mismo especial trascendencia constitucional, se fundó en que da ocasión al Tribunal para aclarar o cambiar su doctrina como consecuencia de un proceso de reflexión interna [STC 155/2009, de 25 de junio, FJ 2 b)]. Y, en efecto, es constitucionalmente relevante despejar sin sombra de duda doctrinal si ex art. 24.1 CE, en su vertiente de derecho de acceso a los recursos legalmente establecidos, queda garantizado el derecho a recurrir en suplicación previsto en el art. 191.3 f) LJS cuando la pretensión sustanciada en el proceso se fundamente en lesiones de derechos fundamentales y libertades públicas, acumulada con las pretensiones propias de la modalidad procesal respectiva (arts. 26.2 y 184 in fine LJS), con independencia de lo que disponga con carácter general en materia de recursos la regulación de la modalidad procesal a la que el art. 184 LJS se remita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este respecto no podemos sino recordar la doctrina sentada por el Pleno de este Tribunal, que inauguró una línea constante y ya consolidada en nuestra jurisprudencia en materia de acceso al recurso. La STC 37/1995, de 7 de febrero, recoge esa posición reiterada y estable en la actualidad, que diferencia la tutela constitucional de distintas vertientes o derechos comprendidos en el genérico derecho a la tutela judicial efectiva (art. 24.1 CE), señaladamente la correspondiente al acceso a la jurisdicción y al derecho de acceso a los recursos. Destacábamos entonces el acceso a la justicia como elemento esencial del contenido de la tutela judicial, consistente en provocar la actividad jurisdiccional que desemboque en la decisión de un Juez, y que en dicho acceso, o entrada, funciona con toda su intensidad el principio pro actione que, sin embargo, ha de ser matizado cuando se trata de los siguientes grados procesales que, eventualmente, puedan configurarse, puesto que el derecho a poder dirigirse a un Juez en busca de protección para hacer valer el derecho de cada quien tiene naturaleza constitucional por nacer directamente de la propia Ley suprema, mientras que, una vez recaída la primera respuesta judicial, que es el núcleo de la tutela, el derecho a seguir manteniendo viva la controversia se defiere a las leyes. Son, por tanto, cualitativa y cuantitativamente distintos, concluíamos, el acceso a la jurisdicción y el derecho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se deduce una conclusión principal, que reproducimos en los términos literales de aquel pronunciamiento (FJ 5): “El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Como consecuencia de la anterior configuración, añadíamos más tarde: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(SSTC 3/1983 y 294/1994)”.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ese parámetro de constitucionalidad, conforme hemos sentado también con reiteración, cuando diversos resultados interpretativos sean posibles sobre los requisitos procesales para el acceso a un recurso, cualquiera que fuere su grado de exactitud relativa respecto de la voluntad objetivada de la ley o la subjetiva del legislador,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 (por todas, de nuevo, STC 37/1995,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149/2015, de 6 de julio, FJ 3, insiste en el contenido del canon de constitucionalidad en la materia: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intuitu personae, o incurriendo en error patente (SSTC 128/1998, de 16 de junio, FJ 4; 65/2002, de 11 de marzo, FJ 3, o 167/2003, de 29 de septiembre, entre otras). No se trata, por tanto, de interpretar las normas procesales en juego, sino de ver si la interpretación dada en el caso es compatible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excepción del derecho a la revisión en materia penal en los concretos y matizados términos que ha precisado nuestra doctrina, el derecho a los recursos tiene su fuente en la configuración legal, sin que exista un imperativo o mandato constitucional de una segunda instancia; tampoco —y es éste un dato relevante— cuando en el objeto del litigio tenga protagonismo central la posible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definitiva, que una resolución judicial niegue la admisión de un recurso no la hace sólo por ello constitucionalmente sospechosa, más aún si tenemos en cuenta que, en atención a lo ya expuesto, ni siquiera una interpretación de los requisitos de acceso a un recurso caracterizada por su severidad o rigor es, en principio, contraria a la Constitución (STC 71/2002, de 8 de abril, FJ 6, por todas), siempre que constituya una de las posibles lecturas de la norma y que, se comparta o no, no resulte arbitraria, manifiestamente irrazonable ni incursa en error patente, no pudiendo este Tribunal Constitucional inclinarse por otra también admisible en Derecho, ni siquiera —decíamos en la Sentencia recién citada— si respondiese más plenamente a los valores incorporados al art. 24.1 CE, pues con ello rebasaríamos los límites trazados a nuestra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que se nos plantea exige atender, en suma, no tanto al sentido del pronunciamiento judicial impugnado —la denegación de la suplicación laboral en una determinada materia litigiosa resulta constitucionalmente posible—, sino al razonamiento seguido para alcanzarlo. Es precisamente en este contexto, el de la motivación de la decisión de inadmisión del recurso de suplicación en el presente supuesto de hecho, donde encuentra acomodo la tesis favorable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relatado en los antecedentes de esta Sentencia, con reproducción literal del Auto que cerró el proceso, el órgano judicial sostiene en su interpretación de la regulación legal que: (i) cuando la tutela del derecho deba necesariamente realizarse a través de las modalidades procesales a las que se remite el art. 184 LJS, se aplicarán en cuanto a las pretensiones de tutela de derechos fundamentales y libertades públicas las reglas y garantías referidas en el apartado 2 del art. 178 LJS; (ii) los casos remitidos por el mencionado art. 184, sin perjuicio de la garantía recién señalada, se tramitarán con arreglo a la modalidad procesal correspondiente, dando carácter preferente a dichos procesos y acumulando en ellos, según lo dispuesto en el apartado 2 del art. 26 LJS, las pretensiones de tutela de derechos fundamentales y libertades públicas con las propias de la modalidad procesal respectiva; (iii) una lectura integrada o sistemática de los arts. 191.3 f) LJS (en el que se establece la recurribilidad en suplicación de los procesos relativos a la tutela de derechos fundamentales y libertades públicas) y 192.2 párrafo segundo de la misma Ley (en el que se dispone que “salvo expresa disposición en contrario” procederá el recurso de suplicación también cuando se ejerciten acciones acumuladas de las que sólo alguna sea recurrible a través de dicho recurso) determina que prevalezca en esta ocasión, como “expresa disposición en contrario”, el art. 138.6 LJS, “que es inequívoco tanto a la hora de establecer la inexistencia de suplicación con carácter general en la modalidad de modificación sustancial de condiciones de trabajo, como para configurar los supuestos que lo excepcionan y entre los cuales no figura el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reseñada interpretación, sin embargo, no es compatible con las exigencias del derecho fundamental invocado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esa conclusión desde el prisma del derecho de acceso a los recursos (art. 24.1 CE) no podríamos basarnos exclusivamente en la jurisprudencia ordinaria, pues ya se dijo anteriormente que la balanza constitucional no puede inclinarse en ningún sentido para optar entre dos soluciones igualmente razonables sin interferir en el núcleo de la potestad de juzgar, cuya independencia de criterio predica la Constitución en el ámbito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no es inoportuno dar cuenta de que la Sala de lo Social del Tribunal Supremo, señaladamente en la STS de 3 de noviembre de 2015 (rec. 2753-2014), en un asunto sobre vacaciones y tutela de derechos fundamentales, coincidente por tanto con el actual en cuanto al juego de la remisión del art. 184 LJS, ha considerado recurrible en suplicación toda sentencia que resuelva una demanda que verse sobre tutela de derechos fundamentales, con independencia de la modalidad procesal que se haya seguido. Así, señala el Alto Tribunal: (i) que el tenor literal del art. 191.3 LJS, con su expresión “en todo caso”, únicamente puede significar que, en cualquier proceso en el que se interese la tutela de derechos fundamentales y libertades públicas, procede la suplicación [letra f)], aunque en dicho proceso se ejercite una acción que esté excluida de la suplicación; (ii) que la finalidad de la regla enmarcada en el art. 191.3 f), al conceder recurso de suplicación, obedece a la preeminencia que la protección de los derechos fundamentales y libertades públicas tiene en nuestro ordenamiento jurídico, manifestada en la regulación contenida en el art. 53 CE; (iii) que la imposibilidad de acudir a la modalidad procesal de tutela de los derechos fundamentales y libertades públicas en las materias que cita el art. 184 LJS resultaría restrictiva de derechos si implicara impedir el acceso al recurso de suplicación y, por el contrario, este recurso se concediera a quien ejercite únicamente la acción de tutela de derechos fundamentales por el cauce de la modalidad especial prevista a ese fin; (iv) que si a las acciones que se ejerciten por el cauce procesal que prevé el art. 184 LJS se les aplican todas las reglas y garantías del proceso de tutela de derechos fundamentales y libertades públicas, habrá de aplicárseles también, por identidad de razón, la regla que establece la recurribilidad de la sentencia recaída en el proceso de tutela; y, (v) en fin, que la procedencia del recurso de suplicación no se establece en el art. 191.3 f) LJS contra las sentencias dictadas en la modalidad procesal de tutela de derechos fundamentales y libertades públicas, sino respecto a las sentencias dictadas en materia de tutela de derechos fundamentales, por lo que procede el recurso de suplicación siempre que el objeto del pleito verse sobre tutela de derechos fundamentales, con independencia de la modalidad procesal que se haya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hecho constar que el respeto que con carácter general ha de guardarse a la decisión de los Jueces y Tribunales adoptada en la aplicación e interpretación de la legalidad ordinaria debe ser, si cabe, aún más escrupuloso cuando el juicio se refiere a resoluciones del Tribunal Supremo, a quien está conferida la función de interpretar la legalidad ordinaria con el carácter complementario que le atribuye el art. 1.6 del Código civil (por todas, STC 83/2016, de 28 de abril, FJ 5). No obstante, la deferencia hacia el máximo intérprete de la legalidad ordinaria (art. 123.1 CE), que como se ha expuesto ha sentado en la materia controvertida una jurisprudencia contraria a la que ha acogido la resolución recurrida en amparo, debe conciliarse en el presente caso con el canon de constitucionalidad que opera, y que anteriormente definimos (FJ 3), en el derecho de acceso a los recursos legalmente establecidos (art. 24.1 CE). Y este canon no coincide —y es ésta la aproximación que nos corresponde— con un control de corrección jurídica en la interpretación de la norma, pues los derechos y garantías previstos en el art. 24 CE (también el derecho de acceso a los recursos) no garantizan la justicia de la decisión o la corrección jurídica de la actuación o interpretación llevada a cabo por los órganos judiciales comunes, ya que no existe un derecho al acierto judicial, ni tampoco aseguran la satisfacción de la pretensión de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la STC 257/2000, de 30 de octubre, la que ofrece el soporte argumental que debemos trasladar al actual recurso. Analizaba ese pronunciamiento una resolución judicial que había denegado el derecho de un sindicato a comparecer en un procedimiento por despido en calidad de coadyuvante. Un derecho que había sido solicitado conforme a lo previsto en los arts. 175.2 y 182 de la entonces vigente Ley de procedimiento laboral (LPL), Ley que —como ahora hace la Ley reguladora de la jurisdicción social en su art.184— remitía a la modalidad procesal de despido las causas por extinción contractual con invocación de derechos fundamentales; esto es, una remisión que, en aquel caso, reconducía a un procedimiento (el de despido) que, a diferencia de lo previsto en la de tutela de derechos fundamentales, no preveía la presencia del sindicato en la condición de coadyuvante. En dicho examen, que no era sino un juicio sobre la extensión de las garantías del proceso de tutela de derechos fundamentales y libertades públicas a otras modalidades procesales, anotamos en relación con la Ley de procedimiento laboral unos parámetros del todo apropiados para ser traídos a colación en este nuevo recurso de amparo. Conviene por ese motivo una reproducción parcial de nuestra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modalidad procesal laboral de tutela de derechos fundamentales presenta una serie de singularidades orientadas genéricamente a procurar una más eficaz protección jurisdiccional de aquéllos en diversos aspectos, integrando las distintas manifestaciones de los principios de preferencia y sumariedad que lo inspiran (arts. 64, 70, 177.1, 179.1 y 3, 178 LPL), la preceptiva intervención del Ministerio Fiscal (art. 175.3 LPL), la referencia expresa a la prueba indiciaria (art. 179.2 LPL), la viabilidad en cualquier caso del recurso de suplicación [art. 189.1 f) LPL], la inmediata ejecutividad de la Sentencia (art. 301 LPL) y, en fin, la posibilidad de que el Sindicato intervenga como coadyuvante, según se viene repitiendo. Estas singularidades procesales no aparecen expresamente previstas para el resto de las modalidades que, según la materia objeto de la pretensión, deban servir de cauce a otras demandas en las que eventualmente se alegue también la lesión de un derecho fundamental. Desde esta perspectiva, la Confederación demandante ha defendido en la vía judicial previa al amparo y en su demanda ante este Tribunal, la tesis interpretativa según la cual, al menos algunas de aquellas particularidades habrían de ser también aplicadas en otras modalidades distintas a la de tutela cuando lo que se pretende es la protección de un derecho fundamental, tesis que el Juzgado de lo Social ha rechazado según las razones que se han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delimitada la cuestión que se somete a nuestro juicio, la conclusión no puede ser otra que la de que el órgano judicial ha denegado injustificadamente, desde la perspectiva del art. 28.1 CE, la presencia del Sindicato en el procedimiento por despido de su Delegado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en que aquél se ha fundado se concentran únicamente en la distinción que el texto procesal laboral realiza entre las diversas modalidades procesales que en él se prevén responde a distintos objetos de conocimiento y obliga a tramitar la demanda con arreglo a los trámites procesales previstos legalmente para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cuando el legislador del art.182 LPL remite a las modalidades procesales correspondientes el conocimiento de las demandas que allí se citan lo hace en función justamente de la materia en litigio para una mejor atención de aquélla y por diversas razones que justifican la propia existencia de una distinta modalidad procesal o la extensión del objeto de conocimiento, pero no, desde luego, porque pueda otorgarse a un mismo derecho fundamental una menor garantía jurisdiccional en función de cuál sea el acto o conducta del que pueda haberse derivado la lesión que se alega. Desde esta perspectiva, el interés del Sindicato a intervenir como coadyuvante en un proceso en el que el trabajador afirma vulnerado su derecho de libertad sindical no se altera, obviamente, según la naturaleza del acto lesivo; lo contrario supondría, como bien afirma el recurrente, un resultado absurdo, como el de que podría intervenir en una reclamación salarial tramitada con arreglo a la modalidad de tutela pero no en un despido vulnerador del art. 28.1 CE de un afiliado, que virtualmente afectaría de manera más grave los intereses propios del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difícil sobre esas bases de nuestra doctrina concluir en el otorgamiento del amparo. En efecto, aunque no exista un mandato constitucional que asegure el acceso a los recursos en materia de derechos fundamentales, una vez que (configuración legal) ha sido prevista la suplicación por la norma “en todo caso” contra sentencias dictadas en procedimientos de tutela de derechos fundamentales y libertades públicas [art. 191.3 f) LJS], no cabe interpretar que la remisión del legislador a las modalidades procesales correspondientes del conocimiento de las demandas que allí se citan, sin dar opción al demandante, en función de la materia en litigio y para una mejor atención del objeto del proceso, pueda dar como resultado una menor garantía jurisdiccional de un mismo derecho fundamental. Es la línea señalada por la STC 257/2000, trasladada ahora al derecho de acceso a los recursos (art. 24.1 CE), con independencia de que cada órgano judicial llegue a ello de acuerdo a los criterios interpretativos sentados por el Tribunal Supremo, a la vista del tenor literal de los preceptos comprometidos en estos casos, o de acuerdo a una lógica de directa atención o plena asunción de la denominada tesis integrativa, enderezada a no fracturar o diversificar la protección jurisdiccional de los derechos fundamentales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interpretación, limitativa del derecho a la suplicación, ni es la única potencial lectura de la Ley, como expone la elaborada construcción de la Sala de lo Social del Tribunal Supremo, ni atiende a un factor decisivo en un enfoque de constitucionalidad, a saber: que el deber de motivación judicial se refuerza y nuestra revisión se convierte en un control material más exigente cuando la decisión, aunque afecte aparentemente solo a la admisibilidad de un recurso, se proyecta sobre un proceso en la que se invocan lesiones de derechos fundamentales. Cuando se trata de la protección jurisdiccional de éstos, el control del pronunciamiento judicial requiere un mayor rigor. Acogiendo mutatis mutandis la línea marcada en la STC 105/1997, de 2 de junio, FJ 3, es obligado destacar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la denegación del recurso puede producir, además, un efecto derivado o reflejo sobre la reparación del derecho fundamental cuya invocación sostenía la pretensión ante el órgano judicial —con independencia de que la declaración de la lesión fuera sólo una de las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deben ser anuladas las resoluciones impugnadas, que han lesionado el derecho fundamental del art. 24.1 CE, en su vertiente de acceso a los recursos, mediante una interpretación que desatiende los márgenes de la norma procesal y provoca una menor garantía jurisdiccional a un mismo derecho fundamental, soslayando la trascendencia de los derechos fundamentales sustanciados en 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otorgamiento del amparo a la demandante por vulneración del derecho a la tutela judicial efectiva (art. 24.1 CE) debe comportar (art. 55.1 de la Ley Orgánica del Tribunal Constitucional) el reconocimiento del derecho fundamental vulnerado. Asimismo, procederá declarar la nulidad de las resoluciones judiciales impugnadas, con retroacción de actuaciones en los términos que expresa el fallo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Elisabeth Flores Donado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de la recurrente a la tutela judicial efectiva sin indefensión (art. 24.1 CE), en su vertiente de acceso a los recursos legalmente previstos.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 de junio de 2015 de la Sala de lo Social del Tribunal Superior de Justicia del País Vasco, dictado en el recurso de queja núm. 412-2015, y de los pronunciamientos que dicho Auto vino a confirmar.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en el que, por diligencia de ordenación de 17 de octubre de 2014, el recurso de suplicación se tuvo por anunciado, para que el mismo siga la tramitación procesal que corresponda.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