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5281-2014, promovido por doña Tania María Chico Fernández, representada por el Procurador de los Tribunales don Santiago Tesorero Díaz y asistida por el Abogado don Luis Flecha López, contra la resolución de la Dirección General de Relaciones con la Administración de Justicia de 6 de junio de 2012, confirmada en alzada por la resolución de la gerencia territorial del Ministerio de Justicia del País Vasco de 23 de marzo de 2012 y contra la Sentencia de la Sala de lo Contencioso-Administrativo del Tribunal Superior de Justicia del País Vasco de 25 de marzo de 2014, que desestima el recurso ordinario núm. 811-2012 interpuesto contras la referidas resoluciones. Ha comparecido y formulado alegaciones el Abogado del Estado en la representación que ostenta.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septiembre de 2014, el Procurador de los Tribunales don Santiago Tesorero Díaz, Procurador de los Tribunales y de doña Tañía María Chico Fernández, interpuso recurso de amparo contra la Sentencia y las resoluciones administrativas,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hoy demandante de amparo, en su condición de Magistrada titular, inició licencia por riesgo por embarazo el día 5 de julio de 2011, mientras se encontraba destinada en el Juzgado de Instrucción núm. 3 de Baracaldo. Dicha licencia se prorrogó hasta el día 24 de febrero de 2012, día en el que dio a luz, permaneciendo, posteriormente, en situación de licencia por maternidad, lactancia y vacaciones hasta el 25 de septiembre de 2012. En esta fecha se reincorporó a su actividad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Durante el citado período de licencias, la demandante de amparo obtuvo dos plazas como Magistrada en la localidad de Bilbao. La primera, en el Juzgado de lo Contencioso-administrativo núm. 2 de Bilbao, para cubrir la ausencia del Magistrado titular de citado Juzgado, por acuerdo de la comisión de la Sala de Gobierno dictada el 4 de octubre de 2011, y posteriormente, en el Juzgado de Violencia sobre la Mujer núm. 1 de la misma localidad, en virtud de concurso resuelto por la Comisión Permanente del Consejo General del Poder Judicial, publicado en el “Boletín Oficial del Estado” de 9 de abril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consecuencia del primero de los nombramientos, la gerencia territorial del Ministerio de Justicia le acreditó en nómina el complemento de destino correspondiente al Juzgado de lo Contencioso-Administrativo núm. 2 de Bilbao. Sin embargo, por resolución de 23 de marzo de 2012, por el citado órgano se acordó dejar sin efecto el pago que le fue realizado a la demandante de amparo en concepto de complemento de destino de la localidad de Bilbao, al no haber tomado posesión del nuevo destino. Asimismo, se le comunicaba que se procedería a descontar en la nómina de abril, la diferencia en el complemento percibido en relación con el correspondiente al de su anterior destino. La resolución señalaba: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 la grabación en nómina de la licencia por riesgo durante el embarazo, con efectos del 5 de enero de 2012, que ha finalizado el pasado 24 de febrero, comunicadas por el CGPJ y el Tribunal Superior de Justicia respectivamente, se ha detectado un error en la aplicación de la nómina aino@.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Superior de Justicia del País Vasco comunicó a esta Gerencia el acuerdo por el que, de conformidad con el art. 118.02 (sic) de la Ley Orgánica del Poder Judicial quedaba adscrita al Juzgado de lo Contencioso-Administrativo N° 2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toma de posesión en el mencionado destino no se ha materializado, por encontrarse en situación de licencia, por lo que se ha corregido el error y se procederá a descontar, en la nómina de abril, la diferencia en el complemento del destino abonado indebidamente.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 comunico que no ha sido posible contactar telefónicamente con usted, por lo que le adjuntamos copia de los recibos salariales solicitados, y le rogamos nos indique por escrito la dirección donde desea recibir las próximas nóminas. Adjuntamos así mismo, modelo 145 de Comunicación de datos al pagador a los efectos de la retención del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decisión de la gerencia territorial del Ministerio de Justicia fue impugnada en alzada, por considerar, entre otros motivos, que la resolución se mostraba discriminatoria dado que le ocasionaba un perjuicio derivado de su maternidad. A su juicio, la licencia por embarazo no puede afectar en modo alguno a los derechos económicos de quien la disfruta y tampoco puede justificar la asignación del complemento de destino de un puesto que ya no ocupa. Por ello, solicitaba que se dejara sin efecto el citado acuerdo y que sus nóminas fueran las que venía percibiendo con efectos de 1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alzada fue desestimado por resolución de la Dirección General de Relaciones con la Administración de Justicia de 6 de junio de 2012. Se consideró que si bien la recurrente, al permanecer en situación de licencia por embarazo, no podía ni debía sufrir merma alguna en sus retribuciones, “tampoco tenía derecho a que se le retribuyera un destino que, fuera provisional o no, nunca llegó a desempeñar, tal y como expresamente se establece en el artículo 245 del Reglamento 2/2011, de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referida resolución se interpuso recurso contencioso-administrativo ante el Tribunal Superior de Justicia del País Vasco en el que solicitaba se anularán y dejarán sin efecto las resoluciones administrativas citadas y se reconociera el derecho de la recurrente a percibir las remuneraciones relativas al complemento de destino correspondiente al Juzgado Contencioso-Administrativo núm. 2 de Bilbao, reintegrándole las retribuciones económicas pertenecientes a ese puesto de trabajo, con efectos a partir de noviembre de 2011 y hasta el mes de agosto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fue desestimado por Sentencia núm. 222/2014, de la Sección Tercera de la Sala de lo Contencioso-Administrativo del Tribunal Superior de Justicia del País Vasco, de fecha de 25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de vulneración del art. 14 CE por discriminación por razón de sexo, esgrimida por la recurrente, el órgano judicial argumentó que: “no puede apreciarse discriminación alguna porque no se nos alega ni prueba la existencia de supuesto alguno de juez y/o magistrado/a que, pese a no haber tomado posesión, haya sido retribuido por el complemento de destino correspondiente a la prestación de servicios en el mismo”. Y añade: “Siendo así no podemos hacer comparación ni del trato retributivo ni entrar a considerar si las razones que la Administración sostiene encubren realmente la discriminación que la actora ... denuncia que sufre por razón de un supuesto tratamiento peyorativo de la situación de enfermedad por razón de embarazo de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se pronunció sobre el resto de las quejas aducidas en el recurso contencioso-administrativo. En concreto, y por lo que al presente recurso de amparo interesa, es decir, sobre la errónea interpretación por parte de la Administración del art. 246 (sic) del Reglamento 2/2011, de 28 de abril, de la carrera judicial, concluyó que el citado precepto, que debería entenderse referido al art. 245, “en ningún modo impide la toma de posesión, ya que lo que lo impide es la circunstancia de la licencia o permiso, sino que se limita a fijar el término ‘a quo’ del plazo posesoria en tales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del derecho a la igualdad del art. 14 CE y del art. 23.2 CE, así como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denuncia que la decisión de la Gerencia Territorial del Ministerio de Justicia y las resoluciones que la confirman, al privarle del complemento de destino durante el período en que se encontró en situación de licencia por riesgo por embarazo, maternidad y lactancia, pese a haber obtenido dos destinos en la localidad de Bilbao, incurrió en discriminación por razón de sexo, y, en concreto, por maternidad. Aduce que sólo se le reconocieron efectos económicos a su nombramiento en esa ciudad, a partir de la fecha en que concluyeron dichas licencias, pudiendo tomar posesión de la única plaza de que disponía en aquel momento, en el Juzgado de Violencia sobre la Mujer núm. 1 de Bilbao, sin que hubiera podido llegar a tomar posesión de la anterior, en el Juzgado de lo Contencioso Administrativo núm. 2 de la misma localidad —con idéntico complemento de destino que la anterior—, al haberse producido su cese administrativo en ella al día siguiente de la publicación en el “Boletín Oficial del Estado” del concurso en el que se le adjudicó la plaza del Juzgado de Violencia sobre la Mujer núm. 1 de Bilbao, mientras se encontraba en situación de licencia por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vulnera el principio de no discriminación privar a la mujer afectada de los derechos económicos y profesionales inherentes a su nombramiento, cuando una deficiente regulación normativa vigente (arts. 173.2, 245, 353 y 355 del Reglamento de la carrera judicial) impide cumplir con el requisito de la toma de posesión mientras se encontraba en una situación de licencia de riesgo por embarazo y maternidad. Para la demandante de amparo, ello coloca a las madres ante tener que optar entre el disfrute de las licencias y permisos derivados de la protección de la maternidad y el reconocimiento de los derechos inherentes al nuevo destino que alcanza ese periodo. Y ello a pesar de las previsiones legales de protección de la maternidad reconocidos en la Ley Orgánica 3/2007, para la igualdad efectiva de mujeres y hombres. Advierte que los principios rectores del ordenamiento jurídico imponen a los poderes públicos promover no solo la igualdad formal, sino también la real y efectiva. En apoyo de su argumentación, se cita la jurisprudencia plasmada en las SSTC 95/2000, 182/2005, 92/2008 y 66/2014.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conclusión a la que se llegue sobre la necesidad o no de la toma de posesión en casos como el presente, trasciende al ámbito retributivo y coloca a la demandante de amparo en una situación de incertidumbre en relación con su carrera profesional. De seguirse el criterio establecido en las resoluciones impugnadas, perdería por completo los derechos económicos y profesionales derivados de su designación en el Juzgado de lo Contencioso-Administrativo núm. 2 de Bilbao y también los derechos, al menos retributivos, desde su nombramiento en el Juzgado de Violencia sobre la Mujer núm. 1 de Bilbao, el 9 de abril de 2012, hasta el 25 de septiembre de 2012. Por ello resulta necesario que, para su carrera profesional, se determine sin ambages su destino en el periodo expuesto, sin que resulte aceptable que haya carecido del mismo, como consecuencia de no haber podido tomar posesión en el Juzgado de lo Contencioso-Administrativo núm. 2 de Bilbao, tras haberse producido el cese en el Juzgado de Instrucción núm. 3 de Baracaldo.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añade que cumplió en todo momento con la obligación de informar telefónicamente de la situación que le impedía la toma de posesión y cese, respectivamente, sin que se le solicitasen otras comunicaciones, en un principio, para dar efectividad a sus derechos, llegando, vista la situación creada, a documentar posteriormente ante el servicio de personal del Consejo General del Poder Judicial su voluntad posesoria.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alega la vulneración del art. 24.1 CE, en la medida en que la Sentencia dictada por la Sala de lo Contencioso-Administrativo del Tribunal Superior de Justicia del País Vasco le causa indefensión al limitarse al análisis de la cuestión desde el punto de vista de la igualdad ante la ley, ignorando, por completo, la alegación de la discriminación formulada desde la perspectiva de la igualdad de sexo y de la maternidad. Señala que la aplicación del criterio de la resolución recurrida, resulta claramente desventajoso para la mujer, que, por su condición de tal, soporta, única, específica y exclusivamente, las consecuencias biológicas ligadas al embarazo, además de cualesquiera otras que puedan afectar a hombres y mujeres por igual. El embarazo de riesgo, sin ser una enfermedad, es una circunstancia que solo puede darse en la madre. Es esa situación desigual de partida la que debe verse amparada por medidas correctoras, que hagan compatible la eventual posibilidad y el derecho a ser madre, con la conservación y desarrollo de la carrera profesional, y con el consiguiente e inherente reconocimiento de todos los derechos económicos y profesionales que la misma lleva aparejada. Tratándose de una cuestión interpretativa, el órgano judicial optó, a su juicio, por la conclusión más lesiva para sus derechos, olvidando que, en estos supuestos, no se precisa aportar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 dicho, estima que exigir que se acredite si otras personas pertenecientes a su carrera profesional perciben el complemento de destino, sin haber tomado posesión, supone atribuir a la demandante una prueba que no le es dable, puesto que afecta a la intimidad de otras personas e ignora la inversión de la carga de la prueba que establece el art. 13.1 de la Ley Orgánica 3/2007, para la igualdad efectiva de mujeres y hombres. Máxime, añade, cuando existen resoluciones judiciales supranacionales, vinculantes, que califican esa situación como discriminatoria (al respecto cita la STJUE de 16 de febrero de 2006, asunto Sarkatzis Herrero). Además, denuncia que se está constatando una desigualdad de trato en todo el territorio español al tratarse de una cuestión resuelta de forma diferente en cada proceso selectivo; lo que, a su juicio, permitiría entender acreditada la lesión del principio de igualdad en relación a la aplicación administrativa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finaliza su argumentación solicitando que se otorgue el amparo solicitado, se declaren inconstitucionales y nulas las resoluciones administrativas y la Sentencia impugnada, ésta última en la medida que confirmó las anteriores, y se reconozca el derecho de la impugnante a percibir el complemento de destino del que fue indebidamente privada, con efectos el día 1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demanda de amparo dedica un epígrafe específico para justificar la especial trascendencia del recurso de amparo formulado. En primer lugar, se invoca como motivo de especial trascendencia constitucional la necesidad de unificar el disperso y desigual panorama normativo y jurisprudencial que existe al respecto. Considera, igualmente, que la decisión que se adopte trasciende la situación personal de la recurrente y merece, por ello, una respuesta común y definitiva del Tribunal Constitucional, dado que el supuesto de hecho que plantea no coincide íntegramente, aunque presente aspectos semejantes, con el abordado en la STC 66/2014, de 5 de mayo. Se sostiene, además, que el criterio fijado en la STC 66/2014, de 5 de mayo no se sigue en la Sentencia impugnada, por haberse dictado con posterioridad, impidiendo beneficiarse de la aplicación de su doctrina; por lo que considera que no resulta unánimemente aplicada por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enero de 2016, la Sala Primera de este Tribunal admitió a trámite el recurso de amparo, “apreciando que concurre en el mismo una especial trascendencia constitucional (art. 50.1 LOTC) porque el recurso puede dar ocasión al Tribunal para aclarar o cambiar su doctrina, como consecuencia de un proceso de reflexión interna [STC 155/2009, FJ 2 b)]”. Por ello, a tenor de lo dispuesto en el art. 51 LOTC, ordenó requerir atentamente al Tribunal Superior de Justicia del País Vasco a fin de que, en el plazo de diez días, remitiera certificación o fotocopia adverada de las actuaciones correspondientes al procedimiento núm. 811-2012, interesándose al mismo tiempo, y al ser el Abogado del Estado, en representación de la Administración, parte interesada, la notificación de esta resolución, sirviendo de emplazamiento, para que en el pazo de diez días pueda comparecer, si lo estima pertinente, en el presente proceso constitucional, con traslado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el 29 de enero de 2016, el Abogado del Estado, compareció en la representación que ostenta, solicitando se le tuviera por personado y parte en el presente recurso de amparo, entendiendo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 10 de febrero de 2015, se tuvieron por recibidos los testimonios de las actuaciones remitidos por la Sala de lo Contencioso-Administrativo del Tribunal Superior de Justicia del País Vasco y el escrito del Abogado del Estado, a quien se tiene por personado y parte, en nombre y representación de la Administración pública. Asimismo se procedió, conforme a lo establecido en el art. 52.1 LOTC, a dar vista de las actuaciones, por plazo común de 20 días, al Ministerio Fiscal y las partes personadas, para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 de marzo de 2016, la representación procesal de doña Tania María Chico Fernández, formuló alegaciones dando por reproducidas las ya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Abogada del Estado dio cumplimiento al trámite de alegaciones conferido mediante escrito presentado en este Tribunal el 10 de marzo de 2016, en el que se solicita la desestimación total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argumentación con la advertencia de que la cuestión a dilucidar en el presente recurso es, por un lado, si la actuación de la Gerencia del Ministerio de Justicia que exige la toma de posesión en destino para poder cobrar dicho complemento, puede causar discriminación por razón de sexo vinculada a la situación de embarazo y maternidad de la mujer. Y, por otro, si la Sentencia impugnada le ha producido indefensión con infracción del art. 24.1 CE. Advierte al respecto que no resulta pertinente pronunciarse acerca de si los requisitos y el procedimiento establecido para la toma de posesión en un destino de la carrera judicial son o no conformes a Derecho, puesto que esto es un tema de legalidad ordinaria que ya fue resuelto por la Sentencia impugnada, ajeno a la jurisdicción constitucional, que sí debe analizar si dichos requisitos y procedimiento vulneran los arts. 14 y 23.2 CE. En concreto, en el análisis del art. 14 CE, dado que las causas de discriminación alegadas se fundan en la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Abogada del Estado considera que no se ha producido la alegada discriminación por razón de sexo, ya que los perjuicios económicos, únicos existentes, derivados de la no toma de posesión del nuevo destino, del cual solicita el complemento hasta el término de sus licencias (embarazo, maternidad, lactancia y vacaciones), no vienen vinculados a su condición de mujer. Estima que no existe diferencia de trato entre hombres y mujeres para la toma de posesión de los miembros de la carrera judicial, y tampoco, para devengar los complementos económicos que a ellos correspondan. Los requisitos para la toma de posesión en un destino para cualquier miembro de la carrera judicial, sea hombre o mujer, son los mismos, encontrándose regulados con carácter igualitario en los arts. 319 de la Ley Orgánica del Poder Judicial (LOPJ) y 173 del Reglamento de la carrera judicial. De no tomarse posesión del destino, no se cobra dicho complemento sea cual sea esta licencia (tanto riesgo por embarazo, como enfermedad, vacaciones, matrimonio...), y por tanto, independientemente de su sexo. A su juicio, no se ha acreditado que su embarazo o maternidad le produzca una discriminación por razón de sexo, ya que el art. 245 del citado Reglamento establece la misma regla para todas las licencias o permisos, precepto que ha sido el aplicado sin ningún indicio de discriminación. En este sentido, hace referencia a lo dispuesto en el art. 58 de la Ley Orgánica 3/2007 de 22 de marzo, para la igualdad efectiva de mujeres y hombres, cuando regula la licencia por riesgo durante el embarazo y lactancia.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advierte que es cierto y evidente que, como señala la actora, las licencias por riesgo por embarazo, maternidad y lactancia, van unidas al colectivo de mujeres y solo a ellas. Destaca, por ello, en relación a la situación de embarazo y protección de la mujer trabajadora la STC 66/2014 de 5 mayo, FJ 2, pero señalando que, a diferencia de lo dispuesto en ella, en este caso no hay “conexión directa e inequívoca” entre el embarazo o maternidad y la no percepción del complemento de destino, ya que hubiera sido la situación la misma en cualquier tipo de licencia (no solo en las de embarazo, maternidad o lactancia). A su juicio, no supone ni dificultad para la funcionaria para incorporarse al trabajo o permanecer en él, ni una desventaja respecto a sus compañeros varones.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también se hace referencia a las SSTC 182/2005, 74/2008 y 92/2008, para indicar que en ellas no se no se analizan las cuestiones relativas al acceso a la función pública y a los derechos derivados de tal condición, siendo el contexto en que se dictan muy distinto al relativo a las funcionarias públicas. Considera igualmente necesario citar la STC 173/2013, FJ 6, que desestimó el amparo por considerar que no existe discriminación por razón de sexo de una trabajadora embarazada cuyo contrato se extinguió después del periodo de prueba. Alude, asimismo, a la STJUE de 16 de febrero de 2006, que declaró que la Directiva comunitaria 76/207/CEE se opone a una normativa nacional que no reconozca a una trabajadora que se encuentre en permiso de maternidad, en relación a las condiciones de acceso a la función pública y a derechos reconocidos a otros aspirantes aprobados en el mismo procedimiento de selección, habiendo también una comparación entre unos y otros que produce la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representante del Estado estima que tampoco se ha producido una vulneración del art. 24.1 CE por parte del órgano judicial al exigir la Sentencia impugnada que se alegue o se pruebe la existencia de algún supuesto de Juez y/o Magistrado varón que, pese a no haber tomado posesión, haya sido retribuido por el complemento de destino correspondiente a la prestación de servicios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texto de los arts. 6 y 19 de Ley Orgánica 3/2007, de 22 de marzo, para la igualdad efectiva de mujeres y hombres, señala que las normas allí contenidas sobre la inversión de la carga de la prueba tienen su origen en la doctrina del TJCE y en lo dispuesto en el Convenio 183 OIT que vienen a institucionalizar la aplicación del llamado test but for, o de la sustitución, que el citado Tribunal había venido aplicando para detectar la existencia de discriminación directa o indirecta (Sentencias de 8 de noviembre de 1990, caso Dekker, y la 3 de febrero de 2000, caso Mahlburg); señala que dicho test ha sido empleado también por el Tribunal Supremo (SSTS 23 de abril de 2009 y 18 de julio de 2011). Afirma que en el caso de ser el funcionario hombre, la situación hubiera sido idéntica, es decir, no cobrar el complemento de destino hasta tomar posesión del mismo, sin haber terminado el permiso o licencia del que se hubiera estado disfrutando (art. 245 del Reglamento de la carrera judicial). Es más, reitera que si una mujer se encuentra en cualquier permiso distinto de los relacionados con tal condición, tampoco podría tomar posesión hasta que hubiera terminado su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el 31 de marzo de 2016 su escrito de alegaciones, en el que tras exponer los antecedentes del asunto, analiza las vulneraciones denunciadas por la demandante de amparo para terminar considerando que procede estimar el recurso y declarar que se ha vulnerado el derecho de la demandante de amparo a no sufrir discriminación por razón de sexo (art. 14 CE) y, en consecuencia, restablecerla en su derecho y declarar la nulidad de la Sentencia de 25 de marzo de 2014 de la Sala de lo Contencioso-Administrativo, Sección Tercera, del Tribunal Superior de Justicia del País Vasco, así como las resoluciones de 23 de marzo de 2012 de la Gerencia del Ministerio de Justicia y de 6 de junio de 2012 de la Dirección General de Relaciones con la Administración de Justicia del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sus alegaciones advirtiendo, por un lado, que si bien la demandante de amparo invoca la vulneración de tres derechos fundamentales (arts. 14 CE, 23.2 y 24.1 CE), el análisis de la queja debe hacerse desde la óptica del derecho a la igualdad sin discriminación por razón de sexo del art. 14 CE, derivada de la maternidad del demandante. Y, por otro, que debe descartarse el análisis de los posibles perjuicios profesionales a los que se refiere la demandante en su demanda de amparo, relativas a un posible vacío en su carrera profesional por el periodo que quedó a disposición del Tribunal Superior de Justicia del País Vasco y no ocupó destino jurisdiccional, por cuanto dicha queja no fue objeto de debate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y tras transcribir los fundamentos jurídicos 2 y 3 de la STC 66/2014, de 5 de mayo, comienza su argumentación haciendo alusión a lo dispuesto en los arts. 245 y 226.3 del Reglamento de la carrera judicial. Para el Fiscal, la inexistencia de una norma que específicamente regule la obligación o no de tomar posesión durante el periodo temporal en que se disfruten de licencias o permisos para la percepción del complemento de destino por localidad, no debió conllevar una interpretación de la legalidad existente que supusiera la pérdida de derechos económicos en el supuesto de licencias y permisos vinculados a la maternidad de la mujer. Y ello con independencia de si le era o no posible a la recurrente materializar la toma de posesión en los dos destinos que obtuvo durante los permisos asociados a la maternidad, además del periodo vacacional. A su juicio, las licencias por maternidad que venía disfrutando la demandante de amparo, son las que aparecen como la causa del perjuicio retributivo ocasionado a la misma, al ser dichas licencias las que han impedido a la recurrente tomar posesión en las dos plazas a las que sucesivamente accedió la recurrente durante el periodo temporal de dichas licencias y permisos. La maternidad de la demandante de amparo ha sido el fundamento del perjuicio laboral causado que se concretó en el no reconocimiento de sus derechos económicos en relación a la percepción del complemento de destino correspondiente a la localidad de Bilbao en los que había obtenido plaza durante sus permisos vinculados a la maternidad y en los que no tomó posesión por el motivo de su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reproche entiende que debe hacerse a la Sentencia dictada por la Sala de lo Contencioso-Administrativo puesto que, en vez de corregir las resoluciones administrativas por discriminatorias por razón del sexo vinculada a la maternidad de la demandante de amparo, confirmó las razones de la Administración, realizando una interpretación de la legalidad que desconocería los principios proclamados en la Ley Orgánica 3/2007, de 22 de marzo, para la igualdad efectiva de mujeres y hombres (arts. 4, 8 y 51), que imponen la interpretación de la legalidad desde la óptica más favorable al derecho de igualdad entre hombres y mujeres; máxime cuando dicha desigualdad viene asociada a la situación de maternidad de la recurrente. Señala, además, que la Sentencia, al imponer un término de comparación para apreciar la discriminación denunciada por la recurrente, acude al canon de la igualdad en la aplicación de la ley que no es exigible en el presente caso al haberse alegado una de las causas de discriminación a las que se refiere el art. 14 CE (STC 104/2014,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el contenido de la cláusula de no discriminación del derecho fundamental reconocido en el art. 14 CE, exigía de los órganos administrativos adoptar una resolución que no supusiera que la maternidad de la recurrente conllevara la pérdida de derechos económicos durante el disfrute de las licencias y permisos asociadas a la misma, pues ninguna desventaja debe producir el hecho de la maternidad. Se debió, por el contrario, atender a la doctrina constitucional que declara que “la minusvaloración o el perjuicio causado por el embarazo o la sucesiva maternidad constituyen un supuesto de discriminación directa por razón de sexo” (STC 92/2008, de 21 de julio, FJ 4); más aún cuando no existe una regulación que vincule la percepción del complemento de destino a la toma de posesión del nuevo y se declara, además, la conservación de los derechos retributivos durante el disfrute de licencias y permisos. A juicio del Fiscal, poner fin a un permiso o licencia para poder tomar posesión en un nuevo destino, con la finalidad de no perder derechos retributivos, perviviendo la causa que motivó dicha licencia o permiso, obligaría a quien lo disfrutaba a solicitar un nuevo permiso o licencia fundado en la misma causa que motivaron aquellos con los consiguientes perjuicios que lleva aparejado y más, en el caso concreto, donde se disfrutaba de una licencia por embarazo de riesgo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dicho, el Fiscal añade que la recurrente actuó con la diligencia necesaria para poder conservar sus derechos profesionales desde el momento en que comunicó vía telefónica, al Juzgado de su nuevo destino, la imposibilidad de tomar posesión al hallarse en situación de licencia por maternidad. Y señala que por acuerdo del Consejo General del Poder Judicial de 24 de enero de 2013, se reconoció a la demandante de amparo la retribución variable correspondiente a los semestres del año 2011, durante los cuales se hallaba en situación de licencia por razón de embarazo, al entender contrario a la igualdad de la mujer trabajadora su no percepción por no desarrollar actividad jurisdiccional debido a licencias por embarazo o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septiembre de 2016, se señaló para deliberación y votación de la presente Sentencia el día 3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Sentencia y resoluciones administrativas impugnadas, han vulnerado el derecho a la igualdad sin discriminación por razón de sexo del art. 14 CE, por no haber reconocido a la demandante de amparo el complemento de destino obtenido mientras disfrutaba de las licencias y permisos asociadas a la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procede estimar el recurso y declarar que se ha vulnerado el derecho de la demandante de amparo a no sufrir discriminación por razón de sexo (art. 14 CE). La Abogado del Estado solicita la desestimación total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fondo del asunto planteado, procede profundizar en la razón por la que se admitió a trámite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recurso fue admitido a trámite por providencia de 18 de enero de 2016, por apreciar la Sala que en el mismo concurre una especial trascendencia constitucional (art. 50.1 de la Ley Orgánica del Tribunal Constitucional), porque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dictado de la presente Sentencia se aclara y confirma la doctrina del Tribunal Constitucional fijada en la STC 66/2014, de 5 de mayo, sobre reconocimiento de derechos económicos y profesionales durante la licencia de maternidad y asimilada, en relación, además, a un amplio colectivo de mujeres funcionarias, como es el de Juezas y Magistradas. Un colectivo también sometido a lo dispuesto en la Directiva 2002/73/CE, de reforma de la Directiva 76/207/CEE, relativa a la aplicación del principio de igualdad de trato entre hombres y mujeres en lo que se refiere al acceso al empleo, a la formación y a la promoción profesionales, y a las condiciones de trabajo (en la STJUE de 11 de enero de 2000, § 18, se afirma que “se aplica a las relaciones de empleo del sector público”), y que ha sido traspuesta por Ley Orgánica 3/2007, de 22 de marzo, para la igualdad efectiva de mujeres y hombres. Dicha Directiva ha sido interpretada por la STJUE de 16 de febrero de 2006, C-294/04, vinculando por ello en su aplicación a los órganos judiciales. Se ha afirmado por este Tribunal, en relación con la existencia de interpretaciones auténticas efectuadas por el Tribunal de Justicia, que a él le corresponde “velar por el principio de primacía del Derecho de la Unión”, pues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[STC 232/2015, de 5 de noviembre,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respecto de la alegada vulneración del art. 14 de la Constitución, procede señalar que el apartado primero del art. 8 sexto de la citada Directiva reconoce a los Estados miembros que “podrán adoptar o mantener disposiciones más favorables para la protección del principio de igualdad de trato que las establecidas en la presente Directiva”, y que su apartado segundo establece que “la aplicación de la Directiva no constituirá en ningún caso motivo para reducir el nivel de protección contra la discriminación ya garantizado por los Estados miembros en los ámbitos cubiertos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lo expuesto conviene comenzar realizando una precisión acerca de las diversas quejas que la recurrente denuncia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invoca la vulneración de varios derechos fundamentales: el derecho a la igualdad y a no sufrir discriminación (art. 14 CE); el derecho a acceder a las funciones y cargos públicos en condiciones de igualdad (art. 23.2 CE) y, finalmente, el derecho a la tutela judicial efectiva sin indefensión (art. 24.1 CE). No obstante, todas ellas deben quedar reconducidas, como proponen el Fiscal y la Abogacía del Estado en sus escritos de alegaciones, a la primera de ellas, pues giran en torno a lo que se erige en la queja principal del recurso de amparo: la vulneración del derecho a la igualdad sin discriminación por razón de sexo del art. 14 CE derivada de la maternidad del demandante. En efecto, no nos encontramos ante un caso en el que la queja relativa a la infracción del art. 14 CE deba entenderse subsumida en la vulneración, más concreta, de los derechos reconocidos en los arts. 23 CE, sino ante un supuesto en el que la discriminación denunciada tiene como fundamento las circunstancias enumeradas en el apartado primero del art. 14 CE (en este sentido, entre otras, SSTC 50/1986, de 20 de mayo, FJ 4; 167/1998, de 21 de julio, FJ 2; 78/2007, de 16 de abril, FJ 2, y 44/2010, de 26 de julio, FJ 3). Tampoco nos encontramos ante una vulneración autónoma del art. 24.1 CE, pues, el órgano judicial, aunque con un argumento distinto al sustentado por las resoluciones impugnadas, se limitó a confirmar lo decido en ellas. La decisión judicial cumplió su función de controlar la actividad materialmente administrativa (art. 106 CE), asumiendo, al mismo tiempo, desde nuestra perspectiva, la misión de agotar la vía judicial previa, dando así oportunidad a los Jueces ordinarios para reparar los daños que hubieren padecido los derechos fundamentales en juego y preservando a la vez el carácter subsidiario predicable de la vía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objeto del recurso, procede entrar en el análisis de la denunciada vulneración del art. 14 CE por discriminación por razón de sexo que se imputan a las resoluciones administrativas y la Sentencia que las confirma, impugnadas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se ha dicho anteriormente, la Ley Orgánica 3/2007, de 22 de marzo, para la igualdad efectiva de mujeres y hombres transpone a nuestro ordenamiento interno la Directiva en materia de igualdad de trato 2002/73/CE, de reforma de la Directiva 76/207/CEE, relativa a la aplicación del principio de igualdad de trato entre hombres y mujeres en lo que se refiere al acceso al empleo, a la formación y a la promoción profesionales, y a las condiciones de trabajo, tal y como recoge la exposición de motivos de la Ley Orgánica citada. En aplicación de las citadas Directivas, el Tribunal de Justicia de la Unión Europea resolvió, por Sentencia de 16 de febrero de 2006, asunto Sarkatzis, un caso muy similar al presente. A dicha Sentencia se han referido tanto la recurrente en la demanda de amparo como la Abogada del Estado y del Ministerio Fiscal en sus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STJUE de 16 de febrero de 2006, declaró que la citada directiva se opone a una normativa nacional que no reconozca a una trabajadora que se encuentre en permiso de maternidad, los mismos derechos reconocidos a otros aspirantes aprobados en el mismo procedimiento de selección, en lo que se refiere a las condiciones de acceso a la función pública, aplazando la toma de posesión de esa trabajadora hasta el término del permiso de maternidad, sin tener en cuenta la duración de dicho permiso a efectos del cómputo de su antigüedad. También a ella se remite la STC 66/2014, de 5 de mayo, que se resolvió un caso semejante al ahora planteado, y que contiene la doctrina de este Tribunal acerca de la vulneración del art. 14 CE que ahora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66/2014 se dice, respecto a la cláusula de no discriminación por razón de sexo del art. 14 CE, que este Tribunal tiene declarado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(STC 233/2007, de 5 de noviembre, FJ 5; y las allí citadas)” (FJ 2). Y por lo que se refiere específicamente a la prohibición de discriminación por razón de sexo, añade que también “la conducta discriminatoria se cualifica por el resultado peyorativo para la mujer que la sufre, que ve limitados sus derechos o sus legítimas expectativas por la concurrencia de un factor cuya virtualidad justificativa ha sido expresamente descartada por la Constitución, dado su carácter atentatorio a la dignidad del ser humano (art. 10.1 CE)” (FJ 2). En consecuencia, concluye que “‘la prohibición constitucional específica de los actos discriminatorios por razón de sexo determina que se habrá producido la lesión directa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 (SSTC 214/2006, de 3 de julio, FJ 3; 324/2006, de 20 de noviembre, FJ 4, y 3/2007, de 15 de enero, FJ 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asimismo, al hecho de que tal tipo de discriminación “no comprende sólo aquellos tratamientos peyorativos que encuentren su fundamento en la pura y simple constatación del sexo de la persona perjudicada. También engloba estos mismos tratamientos cuando se funden en la concurrencia de condiciones o circunstancias que tengan con el sexo de la persona una relación de conexión directa e inequívoca (por todas, recogiendo la doctrina precedente, SSTC 182/2005, de 4 de julio, FJ 4; 214/2006, de 3 de julio, FJ 3; 17/2007, de 12 de febrero, FJ 3, y 233/2007, de 5 de noviembre, FJ 6)” (FJ 2), reconociendo que así sucede con el embarazo, “elemento o factor diferencial que, en tanto que hecho biológico incontrovertible, incide de forma exclusiva sobre las mujeres (SSTC 173/1994, de 7 de junio, FJ 2; 20/2001, de 29 de enero, FJ 4; 41/2002, de 25 de febrero, FJ 3; 17/2003, de 30 de enero, FJ 3; 98/2003, de 2 de junio, FJ 4; 175/2005, de 4 de julio, FJ 3; 214/2006, de 3 de julio, FJ 3, y 342/2006, de 11 de diciembre, FJ 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expuesto se afirma que “para ponderar las exigencias que el art. 14 CE despliega en orden a hacer efectiva la igualdad de la mujer en el mercado de trabajo, es preciso atender a circunstancias tales como ‘la peculiar incidencia que respecto de la situación laboral de aquélla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(SSTC 109/1993, de 25 de marzo, FJ 6; 203/2000, de 24 de julio, FJ 6; 324/2006, de 20 de noviembre, FJ 4, y 3/2007, de 15 de enero, FJ 2), y a que existe una innegable y mayor dificultad para la mujer con hijos de corta edad para incorporarse al trabajo o permanecer en él, dificultad que tiene orígenes muy diversos, pero que coloca a esta categoría social en una situación de hecho claramente desventajosa respecto a los hombres en la misma situación (SSTC 128/1987, de 16 de julio, FJ 10, o 214/2006, de 3 de julio, FJ 6, por añadir otros pronunciamientos a los ya citados).’ (STC 233/2007, de 5 de noviembre, FJ 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esto, conviene comenzar señalando que el art. 245 del Reglamento 2/2011 de la carrera judicial, aprobado por acuerdo de 28 de abril de 2011, del Pleno del Consejo General del Poder Judicial, establece que “las licencias y permisos, incluido el de vacaciones, no se verán afectados por los traslados o promoción de los jueces y magistrados. Producido el traslado, el plazo posesorio empezará a contarse a partir del día siguiente al de finalización del permiso o licencia. El cese en el destino, a efectos administrativos, tendrá efectos al día siguiente de la publicación en el ‘Boletín Oficial del Estado’ de la resolución por la que se disponga el traslado o promoción, salvo que en la resolución que lo motive se establezca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este precepto fue el que llevó tanto a la Administración como al órgano judicial a considerar que la demandante de amparo, Magistrada a la que habían correspondido dos nuevos destinos en la ciudad de Bilbao, pero en situación de baja por encontrarse disfrutando de diversas licencias en relación a la maternidad, no tenía derecho a percibir el complemento de destino, si antes no había procedido a tomar posesión de éste. No se tuvo en cuenta, sin embargo, para llegar a tal decisión, lo dispuesto en la anteriormente citada Ley Orgánica 3/2007, de 22 de marzo, para la igualdad efectiva de mujeres y hombres. En concreto, el art. 51 de la citada Ley, que encabeza el capítulo I del título V dedicado al principio de igualdad en el empleo público, y que establece los criterios de actuación de las Administraciones públicas, dispone que “[l]as Administraciones públicas, en el ámbito de sus respectivas competencias y en aplicación del principio de igualdad entre mujeres y hombres, deberán: a) Remover los obstáculos que impliquen la pervivencia de cualquier tipo de discriminación con el fin de ofrecer condiciones de igualdad efectiva entre mujeres y hombres en el acceso al empleo público y en el desarrollo de la carrera profesional; b) Facilitar la conciliación de la vida personal, familiar y laboral, sin menoscabo de la promoción profesional; … f) Establecer medidas efectivas para eliminar cualquier discriminación retributiva, directa o indirecta, por razón de sexo”. Y ello tras definir, en su art. 3, el principio de igualdad de trato entre mujeres y hombres como “la ausencia de toda discriminación, directa o indirecta, por razón de sexo, y, especialmente, las derivadas de la maternidad, la asunción de obligaciones familiares y el estado civil” y declarar en el art. 8 que la discriminación por embarazo o maternidad “constituye discriminación directa por razón de sexo todo trato desfavorable a las mujeres relacionado con el embarazo o la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deduce que la normativa que regula la incidencia que la falta de toma de posesión en un nuevo destino durante los periodos de licencia o permiso, como la expuesta, no puede ser interpretada, en relación con aquellos permisos y licencias otorgados por razón de maternidad tal y como se hizo por la Administración. Es decir, no sólo en contra de lo expuesto en la citada Ley Orgánica 3/2007, de 22 de marzo, sino en contradicción con el principio de no discriminación por razón de sexo que la Constitución prevé en su artículo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se ha de tener en consideración que, como pone de manifiesto la recurrente, los permisos y licencias legalmente establecidos con motivo de la gestación y posterior alumbramiento en tanto conectados con la protección de la salud e integridad del feto y de la madre, no pueden quedar equiparados al resto de permisos y licencias. El principio de no discriminación por razón de sexo obliga a compensar las desventajas que el embarazo, al incidir de forma exclusiva sobre las mujeres a diferencia del hombre, pueden provocar en sus derechos económicos y profesionales. Y es que, tal y como este Tribunal ha declarado,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(STC 182/2005, de 4 de julio, FJ 4).’ (SSTC 74/2008, de 23 de junio, FJ 2, y 92/2008, de 21 de julio, FJ 4)” (STC 66/2014,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se puede compartir el argumento esgrimido por la Abogacía del Estado, según el cual no se ha acreditado que el embarazo o maternidad produzca a la recurrente una discriminación por razón de sexo al establecer el art. 245 del Reglamento de la carrera judicial la misma regla para todas las licencias o permisos. Pues, como se dijo en la ya citada STJUE de 16 de febrero de 2006, C-294/2004, apartado 46, “[l]a circunstancia de que otras personas, en particular de sexo masculino, puedan, por otros motivos, ser tratadas de la misma manera que la Sra. Sarkatzis Herrero carece de relevancia para la apreciación de la situación de ésta, puesto que el aplazamiento de la fecha señalada para su toma de posesión fue exclusivamente consecuencia del permiso de maternidad del que disfrutó”.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sentido expuesto, el Tribunal de Justicia ha declarado en lo que se refiere al cómputo de un período de permiso de maternidad a efectos del acceso a una categoría profesional superior, “que, en su relación laboral, las trabajadoras están protegidas frente a cualquier trato desfavorable como consecuencia de disfrutar o haber disfrutado de un permiso de maternidad y que una mujer que sufre un trato desfavorable a consecuencia de su ausencia debida a un permiso de maternidad es víctima de una discriminación por razón de su embarazo y de ese permiso (véase la Sentencia de 18 de noviembre de 2004, Sass, C 284/02, Rec. p. I 11143, apartados 35 y 36)” (STJUE de 16 de febrero de 2006, C-294/2004, asunto Sarkatzis, apartado 39). Y ello en la consideración de que “dado que la Directiva 76/207 aspira a una igualdad material y no formal, las disposiciones de los artículos 2, apartados 1 y 3, y 3 de dicha Directiva deben interpretarse en el sentido de que prohíben cualquier discriminación de una trabajadora debida a un permiso de maternidad o relativa a dicho permiso, cuya finalidad es proteger a la mujer embarazada, sin que proceda tener en cuenta si esa discriminación afecta a una relación laboral existente o a una nueva” (STJUE de 16 de febrero de 2006, C-294/2004, asunto Sarkatzis, apartado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lo expuesto, debe concluirse que la Administración, con su decisión de no reconocer los derechos económicos solicitados por la recurrente, vulneró su derecho de no discriminación por razón de sexo reconocido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perjuicio económico ocasionado a la demandante de amparo por la interpretación llevada a cabo por la gerencia del Ministerio de Justicia, confirmada por la Dirección General de Relaciones con la Administración de Justicia y, posteriormente, por la Sala de lo Contencioso-Administrativo del Tribunal Superior de Justicia del País Vasco, de que hasta la efectiva toma de posesión de destino por los miembros de la carrera judicial no se puede proceder al cobró del complemento retributivo de éste y que dicha toma de posesión no puede efectuarse hasta que concluya la licencia, tiene “conexión directa e inequívoca” (STC 66/2014, FJ 2; y las allí citadas) con la situación de embarazo de riesgo en la que se encontraba la demandante de amparo. Fue la maternidad de la demandante de amparo el fundamento del perjuicio económico ocasionado.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Administración ni el órgano judicial tuvieron en cuenta que la condición biológica y la salud de la mujer trabajadora han de ser compatibles con la conservación de los derechos profesionales, sin que la maternidad pueda permitir ninguna desventaja. Basta aplicar el test but for o de la sustitución, utilizado por el Tribunal de Justicia y el Tribunal Supremo, consistente en cambiar el sexo u otra circunstancia personal del sujeto, para contrastar si las consecuencias jurídicas habrían sido las mismas en ese caso, para darse cuenta de que el razonamiento de que la obligatoriedad de la toma de posesión del destino afecta a todo aquel que se encuentre en una situación de licencia sea cual fuere ésta y, por tanto, independientemente de su sexo, no es válido en casos como el presente. Es la maternidad la que, como circunstancia unida a las mujeres y solo a ellas, provoca una situación de discriminación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tal decisión, la Administración no atendió a los principios del ordenamiento jurídico que imponen a los poderes públicos promover no solo la igualdad formal, sino también la igualdad real y efectiva. Como indica el art. 4 de la Ley Orgánica 3/2007, de 22 de marzo, para la igualdad efectiva de mujeres y hombres, “[l]a igualdad de trato y oportunidad entre mujeres y hombres es un principio informador del ordenamiento jurídico y, como tal, se integrará y observará en la interpretación y aplicación de las normas jurídicas”. A ella corresponde inicialmente ofrecer las medidas alternativas razonables a la situación específica de la trabajadora derivada de la maternidad, que neutralicen una posible vulneración del principio de no discriminación del art. 14 CE (STC 66/2014, FJ 5). Tampoco lo hizo el órgano judicial exigiéndole, además, a la recurrente aportar un término de comparación para poder entender vulnerado el principio de no discriminación, cuando es jurisprudencia de este Tribunal que la virtualidad del art. 14 CE no se agota en la cláusula general de igualdad con la que se inicia su contenido, sino que, a continuación, prevé la prohibición de una serie de motivos concretos de discriminación que “no requiere necesariamente un término de comparación, por más que la discriminación pueda concretarse en desigualdades de trato que pueden ser objeto de contraste o necesitar de éste para ser apreciadas (por todas, STC 171/2012, de 4 de octubre, FJ 5)” (STC 104/2014, de 23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razonamientos llevan a la conclusión de que en casos en los que la mujer que tiene condición de empleada pública obtiene un determinado destino durante las licencias ligadas a su maternidad o a un eventual embarazo de riesgo, para que no quede vulnerado su derecho a no ser discriminada por razón de sexo (art. 14 CE), debe entenderse que el momento en el que deben considerarse adquiridos los derechos económicos y profesionales inherentes al nombramiento, debe ser desde la fecha en la que la mujer hubiera podido tomar posesión de no haber mediado dicho tipo de permiso o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Aunque la recurrente alega en su demanda que la decisión que se adopta trasciende de las meras consecuencias retributivas en tanto que para la carrera profesional de la demandante resulta necesario que se determine su destino en el periodo en el que gozó de las licencias y permisos por maternidad, este Tribunal sólo puede pronunciarse sobre la vulneración del art. 14 CE que provocan las resoluciones impugnadas, relativas a la denegación de los derechos económicos, que no profesionales, de la demandante de amparo. La queja relacionada con los derechos profesionales de la demandante, como así pone de manifiesto el Fiscal, no fue objeto de debate en el proceso judicial del que trae causa el presente recurso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lo expuesto, procede, como así solicita el Fiscal, restablecer a la demandante en su derecho y declarar la nulidad de la resolución de 23 de marzo de 2012 de la gerencia del Ministerio de Justicia, por la que se acordó dejar sin efecto el pago del complemento de destino de la localidad de Bilbao, así como la resoluciones administrativa y judicial que la confirmaron.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la demandante de amparo a no sufrir discriminación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25 de marzo de 2014, de la Sala de lo Contencioso-Administrativo del Tribunal Superior de Justicia del País Vasco, dictada en el recurso ordinario núm. 811-2012, así como la resolución de la Dirección General de Relaciones con la Administración de Justicia de 6 de junio de 2012 y la de la Gerencia Territorial del Ministerio de Justicia en el País Vasco de 23 de marzo de 2012.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