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6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2761-2016 planteado por el Gobierno de la Generalitat de Cataluña en relación con el art. 13 y disposiciones finales primera y cuarta del Real Decreto 56/2016, de 12 de febrero, por el que se transpone la Directiva 2012/27/UE, del Parlamento Europeo y del Consejo, de 25 de octubre de 2012, relativa a la eficiencia energética, en lo referente a las auditorías energéticas, acreditación de proveedores de servicios y auditores energéticos y promoción de la eficiencia del suministro de energía. Ha comparecido y formulado alegaciones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19 de mayo de 2016, la Abogada de la Generalitat de Cataluña, en la representación que legalmente ostenta, promueve conflicto positivo de competencia en relación con el art. 13 y disposiciones finales primera y cuarta del Real Decreto 56/2016, de 12 de febrero, por el que se transpone la Directiva 2012/27/UE, del Parlamento Europeo y del Consejo, de 25 de octubre de 2012, relativa a la eficiencia energética, en lo referente a las auditorías energéticas, acreditación de proveedores de servicios y auditores energéticos y promoción de la eficiencia del suministro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objeto y al contenido del Real Decreto 56/2016, el escrito de demanda considera que los preceptos impugnados regulan aspectos relacionados con la cogeneración de energía, debiendo entenderse este concepto, de conformidad con lo dispuesto en el art. 2.30 de la Directiva 2012/27/UE, como el procedimiento de generación simultánea de energía térmica y de energía eléctrica o mecánica en un único proceso, a partir de una misma fuente y con el fin de aprovechar el calor que se produce. En cuanto a la cogeneración de alta eficiencia, el considerando 38 de la citada Directiva la define como aquella que permite ahorrar energía mediante la producción combinada, en lugar de separada, de calor y electricidad.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que el art. 13 y la disposición final primera del Real Decreto 56/2016 forman parte del conjunto de actuaciones dirigidas a fomentar la implantación de la cogeneración en las instalaciones de producción de energía eléctrica, con el objeto de hacer posible la generación distribuida y contribuir al ahorro y a la eficiencia energética. De acuerdo con ello, y en la medida en que estas actuaciones están directamente relacionadas con el aprovechamiento de producción de energía eléctrica y térmica, en particular con los aspectos técnicos que pueden mejorar la eficiencia energética, el título competencial con el que guardan una conexión más directa es el previsto en el art. 149.1.25 CE, aunque en las mismas también subyace la idea de protección medioambiental (art. 149.1.23 CE), puesto que el ahorro de energía puede incidir positivamente en el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la disposición final cuarta del Real Decreto invoca también como título habilitante el art. 149.1.13 CE, se señala —con una extensa cita de la jurisprudencia constitucional en la materia— que este título de ser interpretado de forma estricta cuando concurre con una materia o título competencial más específico, y que no toda norma o medida con incidencia económica puede encontrar cobertura en dicho precepto constitucional, si no posee una incidencia directa y significativa sobre la actividad económica general. Ello lleva a afirmar que en relación con los preceptos impugnados, bien encajen en materia de medio ambiente, o bien en materia de energía, la Generalitat ostenta competencias compartidas, y por ello le corresponde el ejercicio de las funciones ejecutivas, de acuerdo con lo previsto en el art. 111 del Estatuto de Autonomía de Cataluña (EAC), y solo excepcionalmente el Estado podrá reservarse el ejercicio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concreto examen de los preceptos impugnados, considera la demanda que el artículo 13 viene a reservar al Estado funciones ejecutivas, que de acuerdo con el canon de constitucionalidad expuesto, corresponden a la Generalitat, como son: el “análisis de costes y beneficios” de los proyectos de instalaciones que están ubicadas en Cataluña; la realización de la “evaluación completa” en Cataluña; así como la decisión de qué proyectos de instalaciones quedan eximidos de efectuar el análisis de costes y beneficios individualizado. Una regulación respetuosa con el esquema de distribución de competencias comportaría que el Estado incorpore o agregue los datos facilitados por las Comunidades Autónomas para llevar a cabo tanto la evaluación completa en todo el territorio español (apartado 1), como el análisis de costes y beneficios (apartado 3) y que reconozca a la Generalitat la función de decidir los supuestos eximidos del análisis de costes y beneficios individualizados, como una parte más del procedimiento de autorización de las instalaciones sobre las que tiene competencia (apartado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propia Directiva 2012/27/UE prevé que estos documentos, tanto la evaluación completa como el análisis de costes y beneficios, puedan estar formados por un conjunto de planes, mapas y proyectos regionales o locales, lo que contradice el hecho de que solo se pueda llevar a cabo desde una perspectiva estatal, afirmando —como se ha hecho en la contestación al requerimiento de incompetencia— que requiere valores y parámetros de alcance nacional para realizar una evaluación homogénea, que a su vez permita realizar la comparación en diversos puntos de la geografía nacional en condiciones equivalentes, y que no pueda limitarse a agregar las evaluaciones que realicen las Comunidades Autónomas en sus respectivos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la demanda que no se discute que el Estado, en virtud de sus competencias básicas tanto en materia de energía como de medioambiente, pueda establecer unos valores o parámetros de alcance nacional, que sirvan para llevar a cabo la evaluación y el análisis mencionados, pues lo que se cuestiona es que se sustraiga a la Generalitat la función para realizar en su territorio estas actuaciones, en base a los valores y parámetros fijados por el Estado o por la propia Directiva 2012/27/UE, sin que se vislumbre tampoco el interés general que ostenta el Estado, que haga necesario que sólo sus órganos puedan obtener esta información, pues el interés general se ha de materializar a través del orden de distribución de competencias excluyendo cualquier consideración teleológica. Asimismo el objetivo al que se dirige esa reserva al Estado de funciones ejecutivas, tampoco reviste un carácter directivo que lo identifique con las bases de la planificación general de la actividad económica, por lo que no se cumplen los límites que la jurisprudencia constitucional ha establecido para el ejercicio de la competencia estatal ex art. 149.1.13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último extremo, la exención de llevar a cabo el análisis de costes y beneficios de determinadas instalaciones (artículo 13.4) corresponde indudablemente a la Generalitat, porque es la que ha de resolver la autorización de la instalación, ya que si quedan exentas del análisis individualizado de costes y beneficios, es porque tienen una potencia que solo dará servicio a la propia instalación y, por tanto, la energía no saldrá de Cataluña; y además, porque la exención de hacer el análisis se decide en base a los datos de la evaluación y el análisis de costes que se ha realizado sobre instalaciones que están en el territorio de Cataluña y que se pueden hacer con los planes, mapas y estrategias regionales. En consecuencia, se estima que este precepto reserva al Estado funciones ejecutivas que corresponden a la Comunidad Autónoma y vulnera el art. 133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final primera introduce un nuevo art. 121 bis en el Real Decreto 1955/2000, de 1 de diciembre, en virtud del cual se prevé, en el primer apartado, un trámite previo o simultáneo a la solicitud de autorización administrativa de la instalación, consistente en que el peticionario presente ante el órgano estatal el análisis de costes y beneficios individualizado para adaptar el funcionamiento de la instalación proyectada a la cogeneración de alta eficiencia, siempre que recaiga sobre una instalación cuya potencia térmica total sea superior a 20 Mw; y en el segundo apartado atribuye al órgano estatal la potestad de denegar la autorización, si no contempla la cogeneración de alta eficiencia, cuando el análisis de costes y beneficios sea favorable a su incorporación. Entiende la demanda que la modificación introducida determina que se atribuya a la Administración del Estado la competencia para resolver las autorizaciones de nuevas instalaciones térmicas de generación de electricidad o de modificación de las existentes, cuya potencia térmica total sea superior a 20 Mw.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también que, en la contestación al requerimiento, la representación estatal manifestó que la modificación introducida es sólo de aplicación a los procedimientos de autorización de instalaciones de competencia estatal; pero la disposición final cuarta otorga naturaleza básica a toda la regulación del Real Decreto 56/2016, en base a los títulos antes citados; por lo que, si verdaderamente la disposición final primera no tuviere carácter básico, así se debería haber especificado en la propia disposición final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señalando que el umbral de 20 Mw térmicos siempre estará por debajo de los 50 Mw eléctricos que el art. 3.13 a) de la Ley del sector eléctrico (LSE) establece como límite a partir del cual corresponde al Estado otorgar la autorizaciones sobre instalaciones de producción de energía eléctrica, y por tanto es indudable que el art. 121 bis infringe el citado precepto de la Ley del sector eléctrico, y con ello el principio de jerarquía normativa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referencia lo señalado por la doctrina constitucional en las SSTC 181/2013 y 32/2016, considera que el canon de constitucionalidad que se debe aplicar es el del art. 149.1.22 CE y el correspondiente del Estatuto de Autonomía, lo que permite concluir que en la medida en que los 20 Mw térmicos es una cifra inferior a los 50 Mw previstos en la Ley del sector eléctrico, el umbral que delimita competencias sobre la autorización de estas instalaciones no pretende ser indicativo de territorialidad y aprovechamiento supracomunitario, en los términos fijados por la doctrina constitucional para atribuir la competencia al Estado, sino que se ha determinado únicamente en base a los parámetros de la Directiva 2012/27/UE.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en el procedimiento de cogeneración, normalmente la electricidad se produce en el propio punto de consumo o en un ámbito cercano; es un sistema vinculado habitualmente a procesos industriales de diverso tipo, que se caracteriza por constituir una producción de electricidad descentralizada, esto es, mayoritariamente consumida por el propio productor o por centros de consumo próximos, por lo que difícilmente las instalaciones de cogeneración en Cataluña afectarán a otra Comunidad Autónoma y, por lo tanto, su autorización corresponde a la Generalitat. La cogeneración tiene una importante implantación en Cataluña, y las instalaciones térmicas de cogeneración allí localizadas son muy numerosas y tienen diversa potencia térmica, pero ninguna supera los 50 Mw eléctricos, aunque muchas superan los 20 Mw térmicos, y todas han sido autorizadas por la Generalitat, lo que corrobora el criterio de que 20 Mw térmicos no se corresponden con los parámetros constitucionales del aprovechamiento y transporte intracomunitario y por tanto, que este precepto no se ajusta al orden constitucional expuesto. Se concluye de lo anterior que la disposición final primera vulnera la interpretación conforme al art. 149.1.22 CE y 133 EAC, así como la interpretación conforme del art. 3.13 a) LSE efectuada por la STC 32/2016.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cuanto a la disposición final cuarta, relativa a los títulos competenciales, se afirma que ha de seguir la suerte de los preceptos impugnados, por lo que la inconstitucionalidad de los anteriores preceptos se proyecta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7 de junio de 2016, el Pleno, a propuesta de la Sección Tercera, acordó admitir a trámite el conflicto positivo de competencia promovido por el Gobierno de la Generalitat de Cataluña, y en su representación y defensa, por la Abogada del mismo, frente al Gobierno de la Nación en relación con el artículo 13 y las disposiciones finales primera y cuarta del Real Decreto 56/2016, de 12 de febrero, por el que se transpone la Directiva 2012/27/21/UE, del Parlamento Europeo y del Consejo, de 25 de octubre de 2012, relativa a la eficiencia energética, en lo referente a las auditorías energéticas, acreditación de proveedores de servicios y auditores energéticos y promoción de la eficiencia del suministro de energía. Se acordó también dar traslado de la demanda y documentos presentados al Gobierno de la Nación, por conducto de su Presidente, al objeto de que en el plazo de veinte días y, por medio de la representación procesal que determina el art. 82.2 de la Ley Orgánica del Tribunal Constitucional (LOTC), aporte cuanto documentos y alegaciones considere convenientes, así como comunicar la incoación del conflicto a la Sala de lo Contencioso-Administrativo del Tribunal Supremo, por si ante la misma estuvieran impugnados o se impugnaren los citados preceptos, en cuyo caso se suspenderá el curso del proceso hasta la decisión del conflicto, según dispone el art. 61.2 LOTC; y publicar la incoación del conflicto en el “Boletín Oficial del Estado” y en el “Diari Oficial de la Generalitat de Catalunya”.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21 de junio de 2016, el Abogado del Estado se personó en el proceso solicitando una prórroga del plazo concedido para formular alegaciones, que fue concedida mediante providencia de 22 de junio de 2016. Finalmente, dicho escrito tuvo entrada en el Registro General de este Tribunal el día 26 de julio de 2016, oponiéndose a la demanda y solicitando la íntegra desestimación del conflicto,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al contenido de la regulación que efectúa el Real Decreto, considera necesario destacar dos antecedentes relevantes para el presente conflicto. Por un lado, el hecho de que el Dictamen emitido por el Consejo de Garantías Estatutarias 3/2016 excluye la inconstitucionalidad de la atribución de competencias al Estado que realizan los apartados 1 y 3 del artículo 13; por otro, que el Gobierno, en la contestación al requerimiento formulado por el Gobierno de Cataluña vino a afirmar, en relación con lo previsto en la disposición final primera, que “en ningún caso se cuestiona la competencia de la Generalitat de Cataluña para otorgar autorizaciones sobre instalaciones de producción que estén en su territorio y que el aprovechamiento que generen sólo se proyecte sobre la propia Comunidad”, añadiendo que “el hecho de que lo previsto en el nuevo art. 121 bis del Real Decreto 1955/2000, de 1 de diciembre, sea de aplicación a todas las instalaciones de generación de electricidad cuya potencia térmica total sea superior a 20 Mw es el evitar que alguna instalación de producción de competencia estatal con estas características quede fuera del ámbito de aplicación, incumpliendo por tanto lo dispuesto en la Directiva de eficiencia”.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el Abogado del Estado a los títulos competenciales aplicables y a la doctrina constitucional sobre el concepto material y formal de las bases en esta materia. Considera al respecto que el Real Decreto tiene por objeto fomentar la eficiencia energética en el ámbito de la Unión Europea mediante el uso de la cogeneración, por lo que su vinculación con la planificación general de la actividad económica está fuera de discusión, al tiempo que el propio recurrente reconoce la dimensión nacional de la evaluación y el análisis del coste y beneficio que regula el artículo 13 impugnado. En cuanto al título competencial del art. 149.1.23 CE, afirma que en el presente conflicto, si bien es mencionada la competencia en materia de medio ambiente que ostenta Cataluña conforme al art. 144 EAC, a la hora de analizar cada uno de los preceptos concretamente impugnados, solo se alega la vulneración de las competencias ejecutivas en materia de energía, conforme al art. 133 EAC. En relación con la competencia del Estado en materia de bases del régimen energético (art. 149.1.25 CE), señala que el condicionamiento y la influencia tan determinante que sobre la actividad económica ejerce el régimen energético justifican la interacción de esta competencia con la atribuida en el art. 149.1.13 CE, remitiéndose a lo señalado en la SSTC 197/1996 y 223/2000.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este respecto, que el Tribunal Constitucional ha establecido como criterio general que en los supuestos de concurrencia de títulos competenciales debe prevalecer la regla específica sobre la más genérica, si bien este criterio no puede tener un carácter absoluto, y las competencias de ordenación o dirección general de la economía han de ejercerse conjunta y armónicamente, cada cual dentro de su respectivo ámbito material de actuación, que será preciso delimitar en cada caso. A juicio del Abogado del Estado, y a la vista de la doctrina constitucional, no resulta preciso efectuar esfuerzo interpretativo alguno para afirmar que, en el presente supuesto, de esa competencia estatal de dirección general de la economía forman parte, en cuanto la misma pueda recaer sobre el sector petrolero, no sólo las genéricas competencias relativas a las bases y coordinación de la planificación general de la actividad económica, sino también las más específicas de ordenación del sector energético, referentes a las bases del régimen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concreto análisis de los preceptos impugnados en el presente conflicto positivo de competencias, afirma el Abogado del Estado que la evaluación nacional de la cogeneración de alta eficiencia, basada en un análisis de coste y beneficio también nacional, que prevé el artículo 13, debe corresponder al Estado para así cumplir con las exigencias previstas en la Directiva que se transpone y para dar una imagen fiel ante las instituciones europeas de la realidad y futuro de la cogeneración en España. Pone de relieve, asimismo, que el recurrente no niega que tenga que ser el Estado quien comunique el resultado ante la Unión Europea, ni que tenga competencia para la evaluación y el análisis, lo que defiende es que este análisis se realice por agregación de las evaluaciones y análisis; que a nivel autonómico hagan las Comunidades Autónomas, limitándose el Estado a una mera agregación de evaluaciones y análisis parciales.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que, siendo éste el argumento, no existe, en principio inconstitucionalidad en la atribución de competencia al Estado, además se ha señalado en la contestación al requerimiento, que “la preparación de esta evaluación completa sólo puede desarrollarse desde una perspectiva estatal. El alcance de la evaluación debe ser sobre todo el territorio nacional y debe elaborarse sobre un amplio enfoque temporal y geográfico”, por lo que —afirma el Abogado del Estado— para lograr esta finalidad es necesario que el Estado ostente competencias para analizar y excluir del análisis tal y como dispone el artículo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y en relación con la impugnación de la disposición final primera, reitera que el artículo 121.bis, tal y como señala la contestación al requerimiento, se integra dentro del citado Real Decreto 1955/2000, el cual tiene una delimitación clara y definida en cuanto a su objeto y a las instalaciones que abarca, cuya autorización corresponde al Estado, sin que esta delimitación competencial haya sido variada por la introducción del artículo 121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el art. 13 y disposiciones finales primera y cuarta del Real Decreto 56/2016, de 12 de febrero, por el que se transpone la Directiva 2012/27/21/UE, del Parlamento Europeo y del Consejo, de 25 de octubre de 2012, relativa a la eficiencia energética, en lo referente a las auditorías energéticas, acreditación de proveedores de servicios y auditores energéticos y promoción de la eficiencia del suministro de energía.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Gobierno de la Generalitat de Cataluña considera que a través los preceptos impugnados, el Estado se ha excedido en su competencia para la fijación de las bases del régimen energético (art. 149.1.25 CE), menoscabando la competencia autonómica para dictar la normativa de desarrollo y sustrayendo asimismo la que le corresponde para el ejercicio de funciones ejecutivas en esta materia, lo que determina la vulneración de lo dispuesto en los arts. 144 y 133 del Estatuto de Autonomía de Cataluña (EAC). Se alega asimismo la vulneración del art. 149.1.22 CE por la disposición final primera, en lo que respecta a la autorización de instalaciones eléctricas cuyo aprovechamiento no afecte a otra Comunidad o el transporte de energía no salta de su ámbito territorial, en los términos en que dicha competencia ha sido interpretada por la STC 32/2016.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rechaza las vulneraciones denunciadas, señalando que los preceptos impugnados responden a un adecuado ejercicio de las competencias estatales contempladas en el art. 149.1.13, 22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sucintamente las posiciones de las partes y con carácter previo al examen de fondo, debemos pronunciarnos sobre el alcance objetivo del presente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la Abogada de la Generalitat solicita la declaración de inconstitucionalidad y nulidad de la totalidad del art. 13 del Real Decreto 56/2016, pero en el texto de la misma se omite cualquier mención a lo dispuesto en los apartados 2, 5 y 6 del citado precepto, sin que se efectúe argumentación alguna, siquiera sea mínima, sobre su contenido o sobre los motivos que sustentarían la pretendida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absoluta de cualquier alegación en relación con lo dispuesto en los citados apartados impide que este Tribunal pueda entrar a pronunciarse sobre los mismos, y así lo hemos reiterado en numerosas ocasiones, ya que es carga del recurrente argumentar los motivos por los que las disposiciones impugnadas transgreden el orden constitucional, y cuando esa carga no se observa es justo hablar de una falta de la diligencia procesalmente exigible, pues “la promoción de un conflicto requiere que se justifique la afección de las normas constitucionales y estatutarias definidoras del orden competencial, correspondiendo a la Comunidad Autónoma demandante la carga de alegar la competencia propia que se entiende menoscabada o vulnerada, así como la de justificar ese menoscabo o vulneración determinante de la existencia de un verdadero conflicto constitucional sobre el que deba pronunciarse este Tribunal (STC 44/2007, de 1 de marzo, FJ 9), y, en el presente caso, esa ausencia de alegación impide considerar justificada la existencia de invasión, menoscabo o condicionamiento del ámbito de competencias de la Comunidad Autónoma” (STC 123/2014, de 21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rechazar el conflicto planteado en relación con los mencionados apartados, por lo que la impugnación dirigida contra el art. 13 del Real Decreto 56/2016 queda circunscrita a sus apartados 1, 3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fin de situar la norma impugnada en su contexto normativo, conviene hacer una sucinta referencia al contenido de la Directiva 2012/27/UE del Parlamento Europeo y del Consejo, de 25 de octubre de 2012, (en adelante la Directiva) que, a través del presente Real Decreto, se transpone parcialmente, así como al contenido del propio Real Decreto 56/2016.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2012/27/UE recoge las conclusiones adoptadas por el Consejo Europeo de 4 de febrero de 2011, en especial en relación con el objetivo de aumentar en un 20 por 100 la eficiencia energética de la Unión para el año 2020; contempla un marco común de medidas dirigidas a fomentar la eficiencia energética dentro de la Unión Europea y establece acciones concretas para llevar a la práctica alguna de las propuestas incluidas en el plan de eficiencia energética, adoptado por la Comisión en 2011, con el fin de alcanzar el potencial de ahorro de energía no realizado hasta la fecha. En este marco general, la Directiva viene a exigir a los Estados miembros que fijen objetivos, planes y programas nacionales de eficiencia energética de carácter indicativo, objetivos que deben ser evaluados por la Comisión. En orden a fijar esos objetivos nacionales indicativos de eficiencia energética, los Estados miembros han de tener en cuenta las circunstancias nacionales que afecten al consumo de energía primaria, como el potencial remanente de ahorro rentable de energía, los cambios en las importaciones y exportaciones de energía, los avances en todas las fuentes de energía renovables,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Real Decreto 56/2016 es, conforme a su preámbulo, “el impulso y la promoción de un conjunto de actuaciones a realizar dentro de los procesos de consumo energético, que puedan contribuir al ahorro y la eficiencia de la energía primaria consumida, así como a optimizar la demanda energética de la instalación, equipos o sistemas consumidores de energía, además de disponer de un número suficiente de profesionales competentes y fiables, a fin de asegurar la aplicación efectiva y oportuna de la citada Directiva 2012/27/UE de Parlamento Europeo y del Consejo, de 25 de octubre de 2012. En este sentido, se trata también de profundizar en el desarrollo del mercado de los servicios energéticos a fin de asegurar la disponibilidad tanto de la demanda como de la oferta de dichos servicios”. El Real Decreto transpone parcialmente la citada Directiva, principalmente en lo relativo a auditorías energéticas, sistemas de acreditación para proveedores de servicios energéticos y auditores energéticos, así como en lo relativo a la promoción de la eficiencia energética en los procesos de producción y uso del calor y del frío.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su disposición final cuarta, el Real Decreto se dicta en ejercicio de las competencias previstas en el art. 149.1. 13, 23 y 25 CE, que atribuyen al Estado competencia sobre las bases y coordinación de la planificación general de la actividad económica, sobre protección del medio ambiente y sobre bases del régimen minero y energético,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Dado que lo que se plantea es una controversia competencial, hemos de comenzar analizando la cuestión relativa al encuadramiento de los preceptos controvertidos en el sistema material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no discrepan en relación con los títulos competenciales que consideran de aplicación para la resolución del presente proceso constitucional, sino en su alcance en relación con cada uno de los preceptos impugnados, pues el debate se centra en de determinadas previsiones estatales a las que la Generalitat niega su carácter básico, por tratarse del ejercicio de funciones ejecutivas, que se insertarían en lo dispuesto por los arts. 133 y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títulos competenciales estatales que debemos tomar en consideración son, pues, los establecidos en las reglas 13 (“bases y coordinación de la planificación general de la actividad económica”) y 25 (“bases del régimen … energético”) del art. 149.1 CE, invocados expresamente en la disposición final cuarta del Real Decreto; así como también el título competencial previsto en el artículo 149.1. 23 (“legislación básica sobre protección del medio ambiente, sin perjuicio de las facultades de las Comunidades Autónomas de establecer normas adicionales de protección”), que tiene un carácter complementario, en la medida en que las actuaciones reguladas para la mejora de la eficiencia energética, contribuyen a la reducción de emisiones de gases de efecto invernadero y, con ello a su vez, al cumplimiento de los objetivos sobre cambio climático.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resulten imbricados los títulos competenciales citados, dado que el más específico a los efectos del presente conflicto es el contemplado en el art. 149.1.25 CE, hemos de centrar en él nuestro análisis. Igualmente, debemos tener en cuenta, en relación a lo previsto en la disposición final primera de la norma controvertida, el título competencial recogido en el art. 149.1.22 CE (“autorización de las instalaciones eléctricas cuando su aprovechamiento afecte a otra Comunidad Autónoma o el transporte de energía salga de su ámbito territorial”), pues es en este título estatal en el que se encuadra ese concreto precepto, con el alcance que ya examinamos en la STC 181/2013, de 23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dichos títulos han de ser puestos en relación con el art. 133.1 EAC que atribuye a la Generalitat la competencia compartida en materia de energía que incluye las submaterias siguientes: “a) La regulación de las actividades de producción, almacenaje y transporte de energía, el otorgamiento de las autorizaciones de las instalaciones que transcurran íntegramente por el territorio de Cataluña y el ejercicio de las actividades de inspección y control de todas las instalaciones existentes en Cataluña; b) La regulación de la actividad de distribución de energía que se lleve a cabo en Cataluña, el otorgamiento de las autorizaciones de las instalaciones correspondientes y el ejercicio de las actividades de inspección y control de todas las instalaciones existentes en Cataluña; c) El desarrollo de las normas complementarias de calidad de los servicios de suministro de energía; d) El fomento y la gestión de las energías renovables y de la eficiencia energética”. Carácter compartido de la competencia autonómica que ha de ser entendido en el sentido que ya expresamos en la STC 31/2010, de 28 de junio,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 efectos de completar el canon de enjuiciamiento aplicable, es preciso referirse, puesto que es cuestión debatida en el presente proceso, a la doctrina constitucional en torno a los requisitos de carácter formal y material que han de cumplir las bases estatales. En la STC 4/2013, de 17 de enero, FJ 5, citada por las SSTC 32/2016, FJ 4, y 62/2016, de 17 de marzo, FJ 7, el Tribunal declaró que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SSTC 32/2016, FJ 4, y 62/2016, FJ 7, recuerdan que “[P]or lo que hace a la perspectiva formal, en el ámbito de la energía eléctrica, la doctrina constitucional entiende que el concepto de bases comprende las normas básicas con rango legal sobre la ordenación del sector eléctrico, y también, de manera excepcional y de acuerdo con la doctrina constitucional sobre el concepto material de bases, normas de carácter reglamentario y actos de naturaleza ejecutiva, especialmente, pero no sólo, con respecto al régimen económico del sector (STC 18/2011, FJ 8). Nuestra doctrina ha fijado los requisitos que deben cumplirse, de modo que se ha admitido que a esta perspectiva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 (STC 14/2004, de 13 de febrero, FJ 11). En el caso de la ordenación del sector eléctrico la intervención de la norma reglamentaria, amparada tanto en el título general relativo a la planificación de la economía (art. 149.1.13 CE) como en el más específico relativo al sector energético (art. 149.1.25 CE), se justifica por su importancia para el conjunto de la economía nacional y por su carácter esencial para la totalidad de los sectores económicos y para la vida cotidiana (STC 148/2011, de 28 de septiembre, FJ 6), así como en los casos en los que la propia norma legal lo reclama para completar la regulación de la disciplina básica por ella definida y conseguir la exigible calidad y seguridad en el suministro y también por su carácter marcadamente técnico, justificativo de su tratamiento por normas reglamentarias (STC 4/2013,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todo lo anterior, procede ya iniciar el enjuiciamiento de los distintos preceptos impugnados, comenzando por el art. 13, apartados 1, 3 y 4,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Cada cinco años el Ministerio de Industria, Energía y Turismo llevará a cabo y notificará a la Comisión Europea, una evaluación completa del potencial de uso de la cogeneración de alta eficiencia y de los sistemas urbanos de calefacción y refrigeración eficientes, que contendrá la información indicada en el anexo III.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efectos de la evaluación a que se refiere el apartado 1, el Ministerio de Industria, Energía y Turismo llevará a cabo un análisis de costes y beneficios que abarque el territorio español, atendiendo a las condiciones climáticas, a la viabilidad económica y a la idoneidad técnica, con arreglo a la parte 1 del anexo IV.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costes y beneficios podrá ser parte de una evaluación medioambiental con arreglo a la Ley 21/2013,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los casos en que la evaluación prevista en el apartado 1 y el análisis mencionado en el apartado 3 del presente artículo determine la existencia de potencial para la aplicación de la cogeneración de alta eficiencia de calefacción y/o refrigeración urbanas eficientes, cuyas ventajas sean superiores a su coste, se adoptarán las medidas oportunas para que se desarrolle una infraestructura de calefacción y refrigeración urbana eficiente y/o para posibilitar el desarrollo de una cogeneración de alta eficiencia y el uso de la calefacción y la refrigeración procedentes de calor residual de fuentes de energía renovables.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casos en que a evaluación prevista en el apartado 1 del presente artículo y el análisis mencionado en el apartado 3 no determinen la existencia de un potencial cuyas ventajas sean superiores a su coste, con inclusión de los costes administrativos de la realización del análisis de costes y beneficios contemplado en el apartado siguiente o en el art. 121 bis del Real Decreto 1955/2000, de 1 de diciembre, por el que se regulan las actividades de transporte, distribución, comercialización, suministro y procedimientos de autorización de instalaciones de energía eléctrica, según corresponda, la Dirección General de Política Energética y Minas podrá eximir a las instalaciones de la realización de dicho análisis de costes y beneficios.”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13, en sus apartados 1 y 3, con el fin de promover una mayor eficiencia energética en el sector de la calefacción y refrigeración, contempla la realización de una evaluación completa sobre la capacidad y las posibilidades reales de utilización de la cogeneración de alta eficiencia para el suministro de energía en los sistemas urbanos de calefacción y refrigeración, que incluye un análisis de costes-beneficios; dicha evaluación se lleva a cabo por el Ministerio de Industria, Energía y Turismo, se ha de notificar a la Comisión Europea y abarca la totalidad del territorio estatal. En el apartado 4 se contempla también una obligación individualizada para determinadas instalaciones de efectuar un análisis de la relación coste-beneficio que supondría incorporar la cogeneración de alta eficiencia en su funcionamiento, análisis del que podrá eximirse a las instalaciones en los supuestos allí contemplados.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apartados 1 y 3, la representación procesal del Gobierno de la Generalitat de Cataluña no discute que el Estado pueda establecer unos valores o parámetros de alcance nacional que sirvan para llevar a cabo la evaluación completa o el análisis global de costes y beneficios, ni tampoco que sea el Estado el competente para transmitir los resultados de dicha evaluación y análisis a la Comisión Europea; lo que cuestiona es que se reserve al Estado el ejercicio material de esta función ejecutiva, afirmando que una regulación respetuosa con el esquema de distribución de competencias, conllevaría que el Estado se limite a incorporar o agregar los datos que al efecto le sean facilitados por las Comunidades Autónomas en ejercicio de las citadas funciones materiales de evaluación y análisis en su respectivo territorio.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cogeneración se concibe como la generación simultánea de energía térmica y de energía eléctrica o mecánica en un único proceso, a partir de una misma fuente de energía primaria, que permite aprovechar el calor que se produce. La Directiva 2012/27/UE parte de considerar que los sistemas de cogeneración de alta eficiencia y los sistemas urbanos de calefacción y refrigeración tienen gran potencial para el ahorro de energía primaria, razón por la cual prescribe en su artículo 14 la obligación de que los Estados lleven a cabo la evaluación exhaustiva y actualizada de este potencial, con el fin de “facilitar información a los inversores sobre los planes nacionales de desarrollo y contribuir a un entorno estable y propicio a las inversiones”. Se pretende así que las instalaciones nuevas de generación de electricidad y las ya existentes que hayan sido objeto de una reforma sustancial o cuyo permiso o licencia se haya actualizado, vayan equipadas con unidades de cogeneración de alta eficiencia para recuperar el calor residual procedente de la producción de electricidad, siempre que el análisis de costes y beneficios sea favorable; y este calor residual podría luego transportarse a donde se necesite mediante redes de calefacción urbana. A su vez, para llevar a cabo esta evaluación completa, se dispone la realización por los Estados de un análisis de costes y beneficios que abarque todo el territorio, atendiendo a las condiciones climáticas, a la viabilidad económica y a la idoneidad técnica, que deberá permitir la determinación de las soluciones más eficientes en relación con los recursos y más rentables en relación con los costes, para responder a las necesidades de calefacción y refrigeración.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dichas previsiones, el artículo 13, apartados 1 y 3, atribuye al Ministerio de Industria y Energía la realización de esa evaluación completa y un análisis de costes-beneficios, referida a la totalidad del territorio, que permita determinar el potencial existente para la utilización de la cogeneración de alta eficiencia como fuente de suministro de energía. La previsión contenida en dicho precepto se complementa con lo dispuesto en los anexos III y IV del Real Decreto 56/2016 en donde se contemplan respectivamente, el conjunto de aspectos que ha de incluir la evaluación sobre el potencial de eficiencia en la calefacción y la refrigeración, y los principios generales y particulares en los que ha de consistir el análisis de costes y beneficios, que tiene por objeto establecer la opción más rentable y ventajosa de calefacción y refrigeración para una zona geográfica 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anexo III se determina así que la evaluación completa de los potenciales nacionales de calefacción y refrigeración incluirá, entre otros datos: una descripción de la demanda de calefacción y refrigeración; una previsión de cómo cambiará esa demanda en los siguientes 10 años, teniendo en cuenta, en particular, la evolución de la demanda en los edificios y los diferentes sectores de la industria; un mapa del territorio nacional en el que se señalen los puntos de demanda y los puntos posibles de generación de calefacción y refrigeración, así como la infraestructura de calefacción y refrigeración urbana ya existente; la determinación de la demanda que podría satisfacerse mediante cogeneración de alta eficiencia; la fijación del potencial adicional de cogeneración de alta eficiencia, incluido el obtenido a partir de la renovación de las infraestructuras ya existentes y la construcción de instalaciones de nueva generación e industriales, o de otras instalaciones que generen calor residual; y las estrategias, actuaciones y medidas que podrán adoptarse hasta 2020 y 2030 para realizar el potencial indicado y satisfacer la demanda señalada. Se señala asimismo que, en la medida adecuada, la evaluación completa podrá estar compuesta por un conjunto de planes y estrategias regionales o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anexo IV señala que el análisis de costes y beneficios puede consistir en una evaluación de un proyecto de instalación individual o de un grupo de proyectos de un ámbito más amplio, local, regional o nacional, a fin de determinar la opción más rentable y ventajosa de calefacción o refrigeración para una zona geográfica dada a efectos de la planificación del sistema de calefacción.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su naturaleza, en los términos que se detallan en los anexos, las funciones de evaluación y análisis que se regulan en los apartados 1 y 3 del art. 13 del Real Decreto exigen una perspectiva de conjunto que contemple como una unidad la totalidad del territorio estatal, dado que los aspectos e informaciones que deben incluir únicamente pueden obtenerse a partir de una consideración conjunta de todo el territorio, y desde un amplio enfoque, tanto temporal como geográfico. El precepto exige una evaluación y análisis global del potencial nacional, sin perjuicio de que el mismo pueda estar compuesto por un conjunto de planes y estrategias regionales o locales. Es decir, que esta evaluación y análisis que alcanza a la totalidad del territorio, puede desglosarse en planes y estrategias regionales o locales, pero sin que esa afirmación signifique que la actividad de evaluación y análisis pueda en sí misma llevarse a cabo a través de la mera agregación acumulativa de las informaciones, planes o estrategias proporcionadas desde las instancias autonómicas o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la evaluación y el análisis de costes y beneficios requieren la realización de una labor de prospectiva, comparativa y de análisis, que conlleva necesariamente la apreciación de valores y parámetros de alcance nacional, como medio de hacer posible una evaluación homogénea y un análisis de conjunto, que permita una comparación entre diversos puntos del territorio nacional en condiciones equivalentes, lo que excluye que dicha actividad pueda limitarse a una mera agregación de perspectivas territoriales de carácter sectorial. El examen del contenido del precepto permite aflorar, además, su transcendencia económica, pues el objetivo de la eficiencia energética es, entre otros, el ahorro energético y, como tal, produce un efecto económico no discutible; y, en este sentido, la referencia contenida en el art. 13 al análisis de costes-beneficios, pone de manifiesto no solo la relevancia energética de las medidas de eficiencia, sino también su indudable dimensión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ámbito estatal de la actividad a realizar, y por tanto el carácter supraterritorial de la actividad descrita, conllevan la exigencia ineludible de una coordinación homogénea, desarrollada por un único titular, como único medio para integrar los diversos componentes multisectoriales, interterritoriales y temporales implicados, lo que hace imposible el fraccionamiento de la actividad. Nos encontramos pues ante un supuesto en el que el alcance supraterritorial de la actividad ejecutiva justifica su ejercicio por el Estado, en los términos expresamente reconocidos por la doctrina constitucional, esto es, “cuando además del alcance territorial superior al de una Comunidad Autónoma del fenómeno objeto de la competencia, la actividad pública que sobre él se ejerza, no sea susceptible de fraccionamiento y aun en este caso, dicha actuación no pueda llevarse a cabo mediante mecanismos de cooperación y coordinación, sino que requiera una grado de homogeneidad que sólo pueda garantizar la atribución a un único titular, que forzosamente deba ser el Estado, o cuando sea necesario recurrir a un ente con capacidad de integrar intereses contrapuestos de varias Comunidades Autónomas” (por todas, STC 1/2011, de 14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controvertido ha de reputarse pues acorde con el orden constitucional de distribución de competencias, pues si bien el mismo contempla una medida ejecutiva de carácter básico, el alcance supraterritorial de la actividad a realizar, la exigencia de una coordinación de datos que supera la perspectiva autonómica, así como el carácter esencial de la coherencia y homogeneidad técnica de la actuación de las Administraciones públicas en la valoración y elaboración de estos parámetros en orden a la posterior planificación del potencial de uso de esta fórmula de eficiencia energética, hacen inviable la descentralización de dicha actividad y exigen la coordinación por un único sujeto, que necesariamente ha de ser el Estado, pues como este Tribunal ya ha tenido ocasión de afirmar “es legítimo que el Estado ejerza, en aquellos supuestos en los que aparezcan esas circunstancias (supraterritorialidad, necesidad de coherencia y homogeneidad técnica) facultades de coordinación” (STC 53/2016, de 17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no es obstáculo para que a esa evaluación y análisis global, puedan eventualmente incorporarse también informaciones o datos proporcionados por las propias Comunidades Autónomas en relación con instalaciones situadas en su territorio, siendo la vía adecuada para ello, la utilización de los instrumentos de colaboración previstos en el bloque de la constitucionalidad, sin que corresponda a este Tribunal “determinar, ni tan siquiera sugerir, cuáles son las técnicas y cauces precisos para dar curso a la necesaria cooperación entre el Estado y las Comunidades Autónomas” (STC 3/2014, FJ 4), pero sin que esa función colaborativa pueda llevar a sustituir la perspectiva global y el alcance nacional de la función de evaluación y análisis que aquí se contempla y que justifican su atribución a un órgano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expuestas, procede rechazar la impugnación formulada en relación con los apartados 1 y 3 del art. 13 del Real Decreto 56/2016.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 dispuesto el apartado 4 del art. 13, la impugnación formulada por el Gobierno de la Generalitat se concreta al segundo párrafo del precepto, en cuanto su argumentación se limita a afirmar que forma parte de sus competencias la facultad ejecutiva que el precepto atribuye a la Dirección General de Política Energética y Minas, de eximir a las instalaciones de la realización del análisis individualizado de costes y beneficios, en los supuestos allí contemplados. El análisis individualizado de costes y beneficios está previsto (apartado 5 del precepto) para aquellas instalaciones cuya potencia térmica total sea superior a 20 Mw, y que están en consecuencia sujetas a autorización administrativa, en los términos previstos en la disposición final primera del Real Decreto. Por ello, el análisis de la presente impugnación deriva de lo que a continuación se señala en relación con la citada disposición final primera, y debe ser examinado conjuntamente con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disposición final primera introduce un nuevo artículo 121 bis (“trámites previos”) en el título VII del Real Decreto 1955/2000, de 1 de diciembre, que regula las actividades de transporte, distribución, comercialización, suministro y procedimientos de autorización de instalaciones de energía eléctrica, que si bien no se reproduce totalmente dada su extensión, viene sustancialmente a establecer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carácter previo o simultáneo a la solicitud de autorización administrativa, el peticionario presentará ante la Dirección General de Política Energética y Minas un análisis de costes y beneficios de adaptar el funcionamiento de la instalación proyectada a la cogeneración de alta eficiencia de acuerdo con lo dispuesto en el anexo IV parte 2 del Real Decreto 56/2016, de 12 de febrero, por el que se transpone parcialmente la Directiva 2012/27/UE del Parlamento Europeo y del Consejo, de 25 de octubre de 2012, relativa a la eficiencia energética, en lo referente a auditorías energéticas, acreditación de proveedores de servicios y auditores energéticos y promoción de la eficiencia del suministro de energía, en los siguientes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Cuando se proyecte una instalación térmica de generación de electricidad cuya potencia térmica total sea superior a 20 MW.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se lleve a cabo una renovación sustancial de una instalación térmica de generación de electricidad, cuya potencia térmica total sea superior a 20 MW.</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Dirección General de Política Energética y Minas, podrá denegar la autorización de la instalación o renovación de la instalación térmica de generación, si la misma no contempla la cogeneración de alta eficiencia y el análisis de costes y beneficios realizado por el titular al que hace referencia el apartado 1, resultara favorable a su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Excepcionalmente, cuando existan motivos derivados de otras obligaciones exigidas en el ordenamiento jurídico español u otras razones imperiosas de propiedad o de financiación, la Dirección General de Política Energética y Minas podrá resolver, previa solicitud motivada del interesado, que determinadas instalaciones concretas queden exentas de aplicar opciones cuyos beneficios superen sus costes. En este caso, el Ministerio de Industria, Energía y Minas, presentará a la Comisión Europea una notificación motivada de su decisión, en el plazo de tres meses desde la fecha de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todo caso, lo dispuesto en apartados anteriores se aplicará a las instalaciones a las que es aplicable la Ley 16/2002, de 1 de julio, de prevención y control integrados de la contaminación y sus disposiciones de desarrollo sobre las emisiones industriales, sin perjuicio del cumplimiento de lo establecido 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argumento que sustenta la impugnación de este precepto es exclusivamente el de considerar que el mismo es incoherente con el criterio establecido en el art. 111 del Real Decreto 1955/2000 que delimita la competencia para otorgar y denegar autorizaciones administrativas de las instalaciones térmicas de generación de electricidad. Considera el Gobierno de la Generalitat que el establecimiento de 20 Mw térmicos como umbral delimitador de la competencia de autorización no respeta el canon de constitucionalidad que resulta del art. 149.1.22 CE y del art. 133 EAC, en los términos en que ha sido interpretado por la propia doctrina constitucional, e infringe el art. 3.13 a) de la Ley del sistema eléctrico. Este umbral de 20 Mw no es relevante ni significativo para determinar el aprovechamiento infra o supracomunitario de una instalación de producción de energía eléctrica, cuando es éste el criterio delimitador que deriva de los preceptos señalados y del canon de constitucionalidad aplicable, por lo que resulta contrario a lo señalado tanto en el art. 149.1.22 CE como en el art. 133 EAC y a lo señalado por la STC 32/2016.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contempla el régimen de otorgamiento de las autorizaciones para el funcionamiento o renovación de instalaciones térmicas de generación de electricidad que apliquen la cogeneración de alta eficiencia, exigiendo la presentación —previa o simultánea— por parte del peticionario, de un análisis de costes y beneficios, en aquellos supuestos en que la potencia térmica total de la instalación sea superior a 20 Mw, tal y como se señala en la Directiva en su artículo 14.5. En lo que respecta a la exigencia de dicho trámite previo, no es función propia de este Tribunal pronunciarse en abstracto sobre cuestiones o aspectos de carácter técnico que vengan establecidos por el legislador como consecuencia de la evolución tecnológica y su impacto sobre la eficiencia energética, por lo que nuestro examen ha de limitarse a examinar si las nuevas facultades de autorización de las instalaciones, atribuidas en el precepto a un órgano estatal, infringen la delimitación constitucional y estatutaria de competencias que deriva de lo dispuesto en el art. 149.1.22 CE y en el art. 133 EAC en los términos señalados por la doctrina constitucional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contenida en este precepto supone la introducción de una regla específica o particular en el procedimiento general previsto para la autorización de instalaciones eléctricas que se contiene en el art. 111 del Real Decreto 1955/2000, especificidad que encuentra su fundamento en las especiales características técnicas que han de reunir las plantas de cogeneración, que determinan la necesidad de un régimen regulado y económico peculiar, dado que, a diferencia de las centrales eléctricas convencionales, como ya hemos señalado, este tipo de instalaciones permiten obtener simultáneamente energía eléctrica (o mecánica) y energía térmica útil en un único proceso, favoreciendo de esto modo el ahorro de energía primaria, esto es, la llamada eficiencia energética, reduciendo las emisiones a la atmósfera, principalmente de gases de efecto invernadero, ya que el calor producido se aprovecha en otros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potencia térmica de una instalación, medida en Mw térmicos, que es el factor limitativo de cogeneración de energía introducido por el Real Decreto 56/2016 y la potencia eléctrica de las instalaciones a las que hace referencia la Ley del sector eléctrico (LSE) son dos referentes técnicos de distinta naturaleza. En otros términos, las instalaciones térmicas de generación de electricidad mediante cogeneración tienen una naturaleza y una finalidad propias, y utilizan una técnica de producción de energía eléctrica distinta de la convencional. La potencia térmica total instalada no es un concepto coincidente con el de potencia eléctrica al que se refiere la Ley del sector eléctrico; es decir, los Mw de potencia térmica total de una instalación de cogeneración no coinciden necesariamente con los Mw de potencia eléctrica, por lo que no resultan aplicables al presente supuesto las previsiones de la Ley del sector eléctrico a las que se remiten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lo anterior, la cuestión planteada ha de resolverse acudiendo al encuadramiento competencial en materia de autorización de instalaciones eléctricas (art. 149.1.22 CE) y la doctrina constitucional sobre la materia, en concreto, la contenida en la STC 32/2016, de 18 de febrero, FJ 5, que a su vez se remite a lo señalado en la STC 181/2013, de 23 de octubre, FJ 7, y cuyos pronunciamientos resultan trasladables al supuesto que ahora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Afirmamos entonces que “no es misión de este Tribunal señalar en abstracto cuáles podrían ser los criterios técnicos más oportunos, adecuados o convenientes … ni valorar en abstracto si son suficientes, sino enjuiciar en concreto si los criterios legales cuestionados infringe o no el bloque de constitucionalidad (STC 227/1988, de 29 de noviembre, FJ 13”, y entendimos que “los datos de potencia instalada y de la tensión nominal de la línea que emplea el precepto impugnado son sin duda muy relevantes a la hora de valorar la proyección intra o supracomunitaria de una concreta instalación eléctrica en el mercado del sector eléctrico y, por ello, pueden ser también datos relevantes para determinar a qué ente territorial le corresponde su autorización, sin que por sí mismos sean incompatibles con el criterio territorial que enuncia el art. 149.1.22 CE”. Después de recordar que “ni el legislador estatal ni el autonómico pueden situarse en la posición propia del poder constituyente”, señalamos que “el precepto impugnado puede ser objeto de una interpretación conforme a la Constitución. En la medida en que se entienda que la aplicación de los criterios legales cuestionados no conduce necesariamente a un resultado material distinto del que se desprende de la regla constitucional del aprovechamiento intra o extracomunitario consagrada en el art. 149.1.22 CE. Así pues, debe descartarse la inconstitucionalidad del precepto impugnado en tanto que la aplicación de los criterios legales de potencia instalada y de la tensión nominal de la línea no tenga el efecto de alterar el resultado querido por el poder constituyente, sino que, por el contrario, aquel ha de ser entendido en el sentido de que la autorización estatal de las instalaciones que cumplan los criterios de potencia y tensión a lo que hace referencia procederá, en tanto que los mismos son indicativos de territorialidad, en los supuestos previstos en el art. 149.1.22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contenida en las citadas Sentencias resulta de aplicación al supuesto que nos ocupa, y permite llegar a una interpretación conforme del precepto que se examina, debiendo entenderse, de conformidad con la misma, que lo señalado en la disposición final primera del Real Decreto 56/2016 no vulnera la distribución competencial, en la medida en que la aplicación de los criterios técnicos de potencia térmica total allí previstos para las instalaciones térmicas de generación de electricidad, que apliquen la cogeneración de alta eficiencia, coincidan materialmente con los criterios constitucionales del aprovechamiento y del transporte intra- o extracomunitario contemplados en el art. 149.1.22 CE, de acuerdo con la doctrina que acaba de examinarse. Esta interpretación será llevada al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estamos en condiciones de pronunciarnos sobre la impugnación del artículo 13.4, precepto respecto del cual hemos de llegar a idéntica conclusión; esto es, la competencia para eximir o no de análisis individualizado de costes y beneficios, en la medida en que se inserta como trámite previo, en el procedimiento de autorización de las instalaciones con potencia térmica total superior a 20 Mw, habrá de corresponder al titular de la competencia para el otorgamiento de la autorización, en los términos que acaban de señalarse; y, por ello, la referencia que en el citado precepto se efectúa a la Dirección general de política energética y minas ha de ser entendida en relación con aquellas instalaciones respecto de las cuales —y conforme a los parámetros doctrinales expuestos— le corresponda la competencia para el otorgamiento de la correspondiente autorización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disposición final cuarta del Real Decreto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real decreto se dicta en ejercicio de las competencias que las reglas 13, 23 y 25 del art. 149.1 de la Constitución Española atribuyen al Estado sobre bases y coordinación de la planificación general de la actividad económica, sobre protección del medio ambiente y sobre bases del régimen minero y energético,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ocasión de señalar reiteradamente, la impugnación por conexión de esta disposición final, que enuncia los títulos competenciales que habilitan al Estado para establecer la regulación que contiene el Real Decreto 56/2016, ha de resolverse en consonancia con las conclusiones alcanzadas en los anteriores fundamentos jurídicos, sin que sea necesario un pronunciamiento expreso y genérico, por cuanto el Gobierno autonómico recurrente ya lo ha obtenido en relación a cada uno de los preceptos impugnados y ello se proyecta sobre esta concreta disposición (por todas STC 5/2016, de 21 de enero,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13.4 y la disposición final primera del Real Decreto 56/2016, de 12 de febrero, son conformes con la Constitución, interpretados en los términos señalados en el fundamento jurídico 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lo demás el presente conflicto positivo de competencias.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