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20 de septiembre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5 de mayo de 2016, el Abogado del Estado, en nombre del Presidente del Gobierno, interpuso recurso de inconstitucionalidad contra los arts. 2 (apartado 2), 3, 4, 5 (apartados 1, 2, 3, 4 y 9) y 7, la disposición adicional, la disposición transitoria segunda (apartado primero y apartado segundo en lo que se refiere a la aplicación del art. 7) y la disposición final tercera de la Ley del Parlamento de Cataluña 24/2015, de 29 de julio, de medidas urgentes para afrontar la emergencia en el ámbito de la vivienda y la pobreza energética (publicada en el “Diario Oficial de la Generalitat de Cataluña” núm. 6.928, de 5 de agosto de 2015). El Abogado del Estado invocó el art. 161.2 CE y el art. 30 de la Ley Orgánica del Tribunal Constitucional (LOTC), a fin de que se produjese la suspensión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mayo de 2016 el Pleno del Tribunal acordó admitir a trámite el recurso de inconstitucionalidad, dar traslado de la demanda y documentos presentados, conforme establece el art. 34 LOTC, al Congreso de los Diputados y al Senado, así como al Gobierno y al Parlamento de Cataluña,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los preceptos legales impugnados desde la fecha de interposición del recurso, para las partes del proceso, y desde el día en que aparezca publicada la suspensión en el “Boletín Oficial del Estado”, para los terceros. Por último, también se ordenó publicar la incoación del recurso en el “Boletín Oficial del Estado” y en el “Diario Oficial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8 de junio de 2016, la Abogada de la Generalitat de Cataluña comparece en el proceso, en la representación que legalmente ostenta, y solicita que se le conceda prórroga del plazo para formular alegaciones; petición a la que accedió el Pleno del Tribunal mediante providencia de 9 de junio de 2016, prorrogándole por ocho días más el plazo de alegaciones inicialmente conferido, a contar desde su expiración.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9 de junio de 2016, el Letrado del Parlamento de Cataluña comparece en el proceso, en la representación que legalmente ostenta, y solicita que se le conceda prórroga del plazo para formular alegaciones; petición a la que accedió el Pleno del Tribunal mediante providencia de 10 de junio de 2016, prorrogándole por ocho días más el plazo de alegaciones inicialmente conferido, a contar desde su expiración.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escritos registrados en el Tribunal Constitucional el 10 y el 20 de junio de 2016, respectivamente, los Presidentes del Congreso de los Diputados y del Senado comunican el acuerdo de la Mesa de sus respectivas Cámaras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24 de junio de 2016 tuvo entrada en este Tribunal un escrito presentado por el Procurador de los Tribunales don Felipe Bermejo Valiente, quien pretende comparecer en el recurso de inconstitucionalidad en nombre de doña S.C.B. y de don M.A.; petición rechazada por el Pleno del Tribunal mediante providencia de 19 de julio de 2016, por no estar legitimados para ser parte en este proceso constitucional, de conformidad con lo dispuesto en el art. 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el 6 de julio de 2016, la Abogada de la Generalitat de Cataluña procedió a formular alegaciones en el presente recurso de inconstitucionalidad, interesando su desestimación. Mediante otrosí solicitó el levantamiento inmediato de la suspensión de la vigencia y aplicación de los preceptos legales impugnados, por las razones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en primer lugar a la conocida y reiterada doctrina constitucional conforme a la cual el levantamiento anticipado de la suspensión, sin esperar al transcurso de los cinco meses previstos en el art. 161.2 CE, resulta viable procesalmente; pues los cinco meses a los que hace referencia el citado precepto constitucional son, precisamente, el límite máximo inicialmente previsto para la suspensión, incluyéndose entre las potestades de este Tribunal la de ratificar o levantar la suspensión dentro de ese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invoca la consolidada doctrina constitucional conforme a la cual la decisión del Tribunal Constitucional sobre la ratificación o el levantamiento de la suspensión de la ley autonómica impugnada debe atender a la presunción de legitimidad de las leyes y a la ponderación de los intereses perjudicados por la suspensión, tanto el general y público como, en su caso, el particular de las terceros afectados; así como a la carga que pesa sobre el Abogado del Estado de acreditar o, como mínimo, razonar consistentemente, la concurrencia de los graves perjuicios de imposible o muy difícil reparación invocados para mantener la suspensión de la ley impugnada. Por otra parte, el Tribunal Constitucional debe efectuar su ponderación al margen de la viabilidad de las pretensiones que se formulan en la demanda y de las consideraciones sobre la cuestión de fondo del proceso, que resultan ajenas a dicha valoración.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dicha doctrina constitucional considera la Abogada de la Generalitat que, de no acreditarse por la Abogacía del Estado graves perjuicios de imposible o muy difícil reparación, la presunción de constitucionalidad de la ley debe conducir al levantamiento de la suspensión de los preceptos impugnados de la Ley catalana 24/2015, de medidas urgentes para afrontar la emergencia en el ámbito de la vivienda y la pobreza energética; su objetivo es establecer una serie de medidas encaminadas a preservar el derecho constitucional de acceso a una vivienda digna de los ciudadanos que tienen graves dificultades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Esas medidas consisten, por un lado, en configurar unos procedimientos de la legislación de consumo dirigidos a la obtención rápida de acuerdos entre acreedores y deudores por las deudas relacionadas con la vivienda habitual de estos y, por otro, en establecer, a través de la legislación de vivienda, la obligación de determinadas personas jurídicas de facilitar un alquiler social a las personas que perderán la vivienda habitual por no poder pagar sus deudas, así como de ceder sus viviendas vacías con el objetivo de destinarlas a alquiler social de los sectores de población más desfavorecidos y en situación de exclusión social. Alude en este sentido a una información publicada el 9 de octubre de 2015 en un diario de tirada nacional, en la que se hace referencia a la incidencia del problema de acceso a la vivienda, agravado por los efectos de la crisis económica, sobre la salud de las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Parlamento de Cataluña presentó el 6 de julio de 2016 el escrito de alegaciones en el presente recurso de inconstitucionalidad, interesando su desestimación. Mediante otrosí solicitó el levantamiento inmediato de la suspensión de la vigencia y aplicación de los preceptos legales impugnados, por las razones que seguidamente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Alude a la doctrina constitucional conforme a la cual el levantamiento anticipado de la suspensión, sin esperar al transcurso de los cinco meses previstos en el art. 161.2 CE, resulta viable procesalmente; ese plazo es el límite máximo inicialmente previsto para la suspensión, incluyéndose entre las potestades del Tribunal Constitucional la de ratificar o levantar la suspensión dentro del mismo. Asimismo tiene señalado esa doctrina que la decisión de este Tribunal sobre la ratificación o el alzamiento de la suspensión de la ley autonómica impugnada debe atender a la presunción de legitimidad de las leyes y a la ponderación de los intereses perjudicados por la suspensión; así como a la carga que pesa sobre el Abogado del Estado de acreditar, o al menos razonar consistentemente, la concurrencia de los perjuicios de imposible o muy difícil reparación invocados para mantener la suspensión. Además, el Tribunal debe efectuar su ponderación al margen de la viabilidad de las pretensiones que se formulan en la demanda y de las consideraciones sobre el fondo del proceso, que resultan ajenas a dicha valoración.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esta consolidada doctrina constitucional considera el Letrado del Parlamento de Cataluña que no existen razones para el mantenimiento de la suspensión de los preceptos impugnados de la Ley 24/2015, de medidas urgentes para afrontar la emergencia en el ámbito de la vivienda y la pobreza energética.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las medidas contenidas en los preceptos de la Ley 24/2015 que se impugnan en el presente recurso tienen un propósito de protección de las personas o unidades familiares especialmente afectadas por la crisis económica y en riesgo de perder su vivienda habitual. Comparten este propósito con otras medidas legislativas estatales al respecto, pero van más allá, pues no ofrecen solo una solución temporal (aplazar los desahucios), sino que, sin oponerse a las medidas estatales, pretenden establecer instrumentos para conseguir el realojamiento de las personas afectadas, en los casos más graves, en otras viviendas, aunque ello conlleve una cierta carga para determinados propietarios. Consideran que estos están en disposición de asumir esa carga, dados los activos inmobiliarios de que disponen y teniendo en cuenta, además, que las Administraciones públicas no tienen toda la capacidad necesaria para dar solución a este problema con su parque inmobiliario, reducido y que requiere un plazo extenso para poder ser utilizado. Por todo ello, puesto que las medidas estatales no son suficientes y habida cuenta de la especial intensidad del problema de la vivienda en Cataluña, se ha adoptado una regulación como la que es objeto de recurso, en el marco de las competencias autonómicas sobre vivienda, consumo y Derecho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mantenimiento de la suspensión de los preceptos impugnados impediría o dificultaría dar solución a la falta de vivienda de familias desalojadas o cuyo desalojo se prevé próximo, causando graves perjuicios sociales; por el contrario, el levantamiento de la suspensión no perjudicaría tan gravemente a la economía de los bancos o los fondos de inversión en activos inmobiliarios, pues durante el periodo en que la Ley 24/2015 ha desplegado sus efectos no existe constancia de que esas entidades hayan sufrido un impacto negativo en su negocio y tampoco de que se hayan producido perjuicios en el mercado inmobiliario o hipotecario. Añade que la Ley 24/2015 no ha impedido ni obstaculizado la aplicación de las medidas legislativas estatales adoptadas con una finalidad similar, por lo que perfectamente pueden seguir conviviendo unas y otras normas, estatales y autonómicas, contribuyendo a paliar un problema social tan importante como es el del acceso a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7 de julio de 2016 el Pleno del Tribunal acordó incorporar a las actuaciones los escritos de alegaciones presentados por la Abogada de la Generalitat de Cataluña y el Letrado del Parlamento de Cataluña, así como oír al Abogado del Estado sobre la solicitud de levantamiento de la suspensión de la vigencia y aplicación de los preceptos impugnados, para que, en el plazo de cinco días, exponga lo que consideren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mediante escrito registrado en este Tribunal el 18 de julio de 2016, interesó el mantenimiento de la suspensión de los preceptos legales impugnados con fundamento en las alegaciones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recordar la doctrina constitucional relativa a los incidentes de suspensión de leyes autonómicas, afirma el Abogado del Estado que el levantamiento de la suspensión de los preceptos impugnados de la Ley catalana 24/2015 ocasionaría graves e irreparables perjuicios en materia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 sus alegaciones en los informes que adjunta a su escrito, elaborados por el Ministerio de Economía y Competitividad y el Banco de España. Estos consideran que las medidas que se contienen en los preceptos impugnados de la Ley catalana 24/2015 tienen un considerable impacto negativo sobre la situación financiera de las entidades bancarias, el crédito hipotecario, el mercado de cédulas hipotecarias y los compromisos internacionales asumidos por España, fundamentalmente en el memorando de entendimiento firmado el 20 de julio de 2012 y su seguimiento, en el marco de la ayuda financiera otorgada a nuestro país por la Unión Europea. Especialmente, el levantamiento de la suspensión provocará efectos perniciosos en la actividad y el plan de negocio de la SAREB (Sociedad de Gestión de Activos Procedentes de la Reestructuración Bancaria), cuyo éxito es garantía de que la reestructuración de las entidades de crédito que se ha realizado en los últimos meses se realiza mediante un adecuado reparto de costes y minimizando el riesgo para los contribuyentes.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dichos informes resulta asimismo que la eventual aplicación de los preceptos de la Ley impugnada puede determinar un incremento de los costes de reestructuración asumidos por el Estado sin añadir un mayor nivel de protección social a los deudores hipotecarios sin recursos respecto de la protección ya garantizada por la normativa estatal en vigor. Todo ello en un contexto como el actual, en el que resulta imprescindible proseguir con los esfuerzos y extremar la vigilancia con el fin de proteger la estabilización definitiva del sector financiero español en un entorno económico todavía adverso.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también que el contenido de los preceptos impugnados de la Ley catalana 24/2015 es muy similar, aunque no coincida exactamente, con el de otras leyes autonómicas semejantes dictadas con la misma finalidad; todas ellas impugnadas ante este Tribunal por el Presidente del Gobierno. Es el caso del Decreto-ley andaluz 6/2013, de 9 de abril, (luego sustituido por la Ley de Andalucía 4/2013, de 1 de octubre, de medidas para asegurar el cumplimiento de la función social de la vivienda), declarado parcialmente inconstitucional por la STC 93/2015, de 14 de mayo. También la Ley Foral 24/2013, de 2 de julio, de medidas urgentes para garantizar el derecho a la vivienda en Navarra; la Ley 2/2014, de 20 de junio, de modificación de la Ley 2/2003, de 30 de enero, de vivienda de Canarias y de medidas para garantizar el derecho a la vivienda; y la Ley del Parlamento vasco 3/2015, 18 de junio, de vivienda. Así, en esas leyes autonómicas se regula un procedimiento para la declaración de una vivienda deshabitada, la expropiación forzosa del uso de la vivienda atendiendo a circunstancias especiales de emergencia social, un régimen sancionador por incumplimiento de determinadas obligaciones previstas en las respectivas leyes, así como la cesión obligatoria de viviendas para su incorporación a un fondo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de los preceptos impugnados de la Ley catalana 24/2015 se prevén, en primer lugar, medidas contra el sobreendeudamiento de los deudores hipotecarios mediante un procedimiento extrajudicial gestionado por comisiones específicas (artículo 2.2) y un procedimiento judicial simplificado (artículo 3); procedimientos a los que también pueden acogerse los fiadores (artículo 4). En segundo lugar, medidas para evitar los desahucios, entre las que se encuentra la obligación, que se impone a determinadas personas jurídicas (lo que afecta esencialmente a las entidades bancarias), de ofrecer un alquiler social, por un periodo mínimo de tres años, a personas o unidades familiares que no tengan una alternativa propia de vivienda y que estén dentro de los parámetros de riesgo de exclusión social definidos por la propia Ley 24/2015. Se prevé la imposición de sanciones para el caso de incumplimiento de esa obligación (artículo 5, disposición transitoria segunda y disposición final tercera). En tercer lugar, la medida consistente en facultar a la Administración para imponer a determinadas personas jurídicas la cesión obligatoria de las viviendas vacías de las que sean propietarias, por un periodo de tres años, para incorporarlas a un fondo de viviendas en alquiler para políticas sociales, en beneficio de las personas en situaciones de riesgo de exclusión residencial definidas por la propia Ley (artículo 7). Finalmente, la medida consistente en que, en caso de cesión de un crédito garantizado con la vivienda del deudor, este podrá liberarse de la deuda abonando al cesionario el precio que haya pagado más los intereses legales y los gastos que haya causado la reclamación de la deuda (disposición adicional).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asimismo el Abogado del Estado que la proliferación de este tipo de leyes autonómicas en materia de vivienda produce un efecto acumulativo, al comprender gran parte del territorio nacional; lo que podría agravar aún más los efectos negativos para el sector financiero de las medidas que en dichas normas se contienen. A ello se añade el riesgo de que las medidas contenidas en este tipo de leyes se extienda al resto de Comunidades Autónomas, agravando los efectos negativos para el sector financiero y poniendo en peligro la efectividad de medidas estatales de política económica general aprobadas al efecto; lo que debe ponderarse a la hora de decidir sobre el mantenimiento de la suspensión de los preceptos legales impugnados (ATC 87/2012, de 10 de mayo,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Cita también el Abogado del Estado en apoyo de su pretensión el ATC 69/2014, dictado en el incidente de suspensión de la Ley Foral 24/2013, de contenido similar a la impugnada en este caso. Este Tribunal se decantó por el mantenimiento de la suspensión al apreciar que la aplicación de las medidas impugnadas de la referida Ley Foral en materia de vivienda producirían perjuicios ciertos para el interés público, que supone la estabilidad del sistema financiero en su conjunto. Este criterio fue reiterado en el ATC 115/2014, que mantiene la suspensión de los preceptos impugnados de la Ley andaluza 4/2013, y en el ATC 135/2015, que mantiene la suspensión de los preceptos impugnados de la Ley canaria 2/2014.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Apela asimismo el Abogado del Estado a la doctrina del fumus boni iuris, que el Tribunal Constitucional ha utilizado en ocasiones para el mantenimiento de la suspensión de una ley, invocando al respecto tanto los precedentes Autos de suspensión como los fundamentos jurídicos 17 y 18 de la citada STC 93/2015,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partir de las consideraciones que anteceden, el Abogado del Estado pasa a exponer los perjuicios que a su parecer provocaría el levantamiento de la suspensión que pesa sobre los arts. 2 (apartado 2), 3, 4, 5 (apartados 1 a 4 y 9) y 7, la disposición adicional, la disposición transitoria segunda (apartado primero y apartado segundo en lo que se refiere a la aplicación del art. 7) y la disposición final tercera, de la Ley del Parlamento de Cataluña 24/2015.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advierte previamente que, por lo que se refiere a los perjuicios para los particulares que podrían verse afectados por el mantenimiento de la suspensión, entendiendo por tales los perjuicios que puedan causarse a aquellas personas a las que van dirigidas las medidas adoptadas por el legislador autonómico. Lo cierto es que el Estado ya ha reaccionado ante esta realidad y que la concurrencia de las medidas adoptadas por la Ley autonómica con la normativa estatal al respecto, lejos de coadyuvar al objetivo de mejorar la situación de las personas que no disponen de vivienda, pueden ir en su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Estado, en el ámbito de sus competencias, ha aprobado diferentes normas de gran relevancia, como el Real Decreto-ley 6/2012, de 9 de marzo, de medidas urgentes de protección de deudores hipotecarios sin recursos, del que ya se han beneficiado cerca de 14.000 familias y el Real Decreto 27/2012, de 15 de noviembre, de medidas urgentes para reforzar la protección a los deudores hipotecarios. Asimismo, y sin ánimo exhaustivo, cabe destacar el plan estatal de fomento del alquiler de viviendas, la rehabilitación edificatoria, la regeneración y renovación urbanas 2013-2016, aprobado por Real Decreto 233/2013, de 5 de abril. El objetivo del legislador estatal con la aprobación de estas normas no es otro que el de proteger a los colectivos más vulnerables, a quienes padecen extraordinarias dificultades para atender el pago de sus viviendas o para acceder a las mismas, mediante medidas tales como la posibilidad de permitir la reestructuración de la deuda hipotecaria, favorecer el acceso a una vivienda en alquiler de los desahuciados, o la posibilidad de que el deudor con el que la entidad financiera acuerde una “dación en pago” permanezca en su vivienda por un plazo de dos años en concepto de arrendatario.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Estado ha aprobado también el Real Decreto-ley 1/2015, de 27 de febrero, de mecanismo de segunda oportunidad, reducción de carga financiera y otras medidas de orden social, posteriormente convertido en la Ley 25/2015, de 28 de julio. Esta contiene medidas de diferente naturaleza, encaminadas tanto a la protección de aquellos deudores de un crédito o préstamo garantizado con hipoteca sobre su vivienda habitual, como a ampliar la protección de colectivos especialmente vulnerables. Más específicamente, esta norma supone mejoras adicionales a las que ya se han adoptado antes, con el objetivo de que las personas vulnerables reduzcan su carga financiera. Para ello, establece un conjunto de medidas, entre las que cabe destacar la segunda oportunidad en el ámbito concursal para deudores de buena fe con cargas, que incluye, por primera vez, a las personas físicas; el reforzamiento y flexibilización de la figura del mediador; la simplificación de los procedimientos; la reducción significativa de los aranceles notariales y registrales; la regla de que durante el plazo de negociaciones se suspenderán las ejecuciones; la ampliación del colectivo protegido por el código de buenas prácticas para deudores hipotecarios; y la prórroga adicional de los desahucios (que vencía en mayo de 2016) por dos años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cuestiona, por tanto, que existan personas en situación de riesgo social que daban ser atendidas por los poderes públicos; pero ello debe efectuarse siempre dentro del marco constitucional de reparto de competencias y no al margen del mismo, como sucede con los preceptos de la Ley catalana impugnados. La infracción de las competencias estatales deviene, adicionalmente, en lo que aquí interesa para este incidente de suspensión, en graves problemas para el desarrollo por el Estado de reformas económicas de enorme trascendencia en este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Precisado lo anterior, el Abogado del Estado pasa a concretar, con apoyo en los referidos informes que adjunta a su escrito de alegaciones y a los que expresamente se remite, los daños que para la política económica general y el sistema financiero español, así como para el crédito hipotecario, provocaría el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consideran como tales perjuicios graves, en primer lugar, el riesgo de incumplimiento de los compromisos de nuestro país de carácter internacional. Si bien el citado memorando de entendimiento sobre condiciones de política sectorial financiera firmado el 20 de julio de 2012 finalizó con éxito en enero de 2014, no es menos cierto que mientras España no devuelva al menos el 75 por 100 de la ayuda financiera recibida del mecanismo europeo de estabilidad, sigue bajo la “vigilancia postprograma” de las autoridades de la Unión Europea. En el marco de esta supervisión las autoridades europeas competentes ya han examinado medidas legislativas autonómicas similares a las contenidas en la Ley catalana 24/2015, expresando su preocupación al respecto; dichas medidas han generado incertidumbres legales y económicas sobre los bancos españoles, con posibles efectos negativos sobre la estabilidad del sistema financiero español en su conjunto, tanto de forma directa como indirecta; en particular, han destacado el potencial impacto negativo de las iniciativas autonómicas de protección de los deudores hipotecarios para las actividades de la SAREB. Esas inquietudes de las autoridades europeas son compartidas por el Banco de España, como se refleja en el informe adjunto referido a la Ley catalana 24/2015.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coexistencia de dos regímenes (estatal y autonómico) con idéntico objetivo, pero distinta articulación jurídica, hace previsible que no solo surjan conflictos de aplicación que pongan en riesgo la deseable seguridad jurídica y la propia finalidad de protección perseguida por estas normas, sino que conduzcan también a la imposibilidad de que la normativa estatal despliegue sus efectos; criterio este utilizado en el citado ATC 64/2014 para acordar el mantenimiento de la suspensión. Nada se opone a que las normas autonómicas contemplen actuaciones complementarias, por ejemplo la financiación con sus recursos económicos a las personas familias en dificultades, pero lo que no pueden prever son mecanismos que interfieren y perjudican las medidas adoptadas por el Estado. Este criterio ha sido acogido en la citada STC 93/2015, FJ 18, cuando hace mención al menoscabo de las competencias estatales por el Decreto-ley 6/2013 de la Junta de Andalucía, de contenido similar a la Ley catalana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añade a lo anterior que, en cumplimiento de los compromisos asumidos por España con la Unión Europea, se crea y se regula la SAREB por la Ley 9/2012, que también detalla el régimen de transmisión obligatoria de activos a ella, desarrollándose este régimen en el Real Decreto 1559/2012, de 15 de noviembre. Tras una primera fase en la que la actividad de la SAREB se centró en su puesta en marcha y recepción de los activos deteriorados de las entidades de crédito transferidos, la entidad se enfrenta en los últimos tiempos al importante reto de gestionar y vender la cartera de activos en un contexto todavía difícil para el sector inmobiliario español. En ese contexto, las disposiciones de la Ley catalana 24/2015 inciden desde el punto de vista económico sobre un instrumento de reestructuración creado por ley estatal y financiado parcialmente por el Estado a través del fondo de reestructuración ordenada bancaria (FROB). La Ley catalana 24/2015 supone, al menos parcialmente, la disposición indirecta de fondos públicos estatales para costear medidas de protección social autonómicas que pueden llegar a incrementar el coste económico de las medidas estatales. Asimismo, la aplicación de algunas de sus disposiciones, en particular el alquiler forzoso y la expropiación temporal del derecho de uso de la vivienda, podrían lastrar las iniciativas de venta de paquetes de activos, en detrimento del objetivo último de la SAREB y generar mayor incertidumbre por el deterioro del valor de las carteras de activos.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resulta que las medidas introducidas por la Ley catalana 24/2015 producen un deterioro de la situación financiera de las entidades de crédito, en tanto que suponen un coste directo para estas o implican un deterioro del valor de determinadas partidas en sus balances. La Ley 24/2015 afecta directamente a estas entidades financieras, en cuanto propietarias de un porcentaje elevado de viviendas como consecuencia de ejecuciones hipotecarias o de convenios con los deudores hipotecarios, por la pérdida de valor de los inmuebles adjudicados.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afectación deriva, en primer término, del establecimiento de procedimientos extrajudiciales y judiciales (art. 2.2, 3 y 4) diferentes a los procedimientos establecidos en el ámbito estatal, que deberían ser seguidos antes de hacer valer la garantía hipotecaria; esta circunstancia incidirá necesariamente en el valor de dicha garantía, en la medida en que afecta al momento de su realización.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esa afectación negativa se produce como consecuencia de que se impone a dichas entidades la obligación de ofrecer a los afectados una propuesta de alquiler social antes de interponer demanda para hacer valer la garantía hipotecaria (artículo 5, disposición transitoria segunda y disposición final tercera). A ello se añade la expropiación temporal del uso (cesión obligatoria de viviendas), prevista en el artículo 7, que deteriorará el valor de los activos adjudicados; compradores y posibles inquilinos, sabedores de que la entidad podrá perder las viviendas si no los alquila o los vende, podrán exigir precios más reducidos, lo que incidirá en el menor valor de mercado relativo de dichas viviendas. Además, la cesión obligatoria de viviendas por un periodo de tres años supone que las entidades financieras no podrán llevar a cabo la venta de sus viviendas afectadas por esta medida, al tiempo que mantendrán su titularidad sobre las mismas; ello implica que dichas viviendas deberán permanecer en el balance de las entidades y, conforme a la aplicación de la normativa contable bancaria, deberán dotarse provisiones que en tres años alcanzarán al menos el 40 por 100 del valor de dicho inmueble (anexo I del Real Decreto-ley 21/2012, de 3 de febrero); lo cual, además de suponer una minoración significativa de su cuenta de resultados, es contradictorio con el objetivo de la normativa contable en este punto, que no es otro que incentivar a las entidades financieras a deshacerse de dichos inmuebles.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las medidas contenidas en los preceptos de la Ley catalana 24/2015 que se impugna reducen la capacidad de las entidades de crédito de generar resultados positivos suficientes; lo que constituye una condición necesaria para dotarse de recursos propios que permitan mantener su solvencia y con ello, la estabilidad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medidas impugnadas podrían tener también un impacto negativo sobre el crédito hipotecario, debido al deterioro de la calidad de la garantía subyacente, que dificultará la capacidad de financiación de las entidades de crédito. La Ley catalana 24/2015 perjudica el valor de esta garantía hipotecaria, cuya preservación es esencial para el correcto funcionamiento del mercado de cédulas y bonos; de acuerdo con los artículos 3, 4 y 5, las entidades financieras tienen condicionado y limitado el acceso a la justicia para ejecutar la garantía hipotecaria y, en caso de ejecución, toda persona jurídica susceptible de ser postor en la subasta podría perder la vivienda si la mantiene desocupada (artículo 7), por lo que el precio al que estaría dispuesta a pujar es menor y, por lo tanto, menor sería también el valor efectivo de la garantía hipotecaria del préstamo.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tiene un efecto directo sobre la cartera actual de cédulas hipotecarias, que constituye la fuente más importante de financiación de préstamos hipotecarios de las entidades bancarias. Dado el menor valor de la garantía, los inversores exigirán un mayor volumen de préstamos que respalde las cédulas emitidas. La aplicación de la Ley catalana 24/2015, aunque sea con carácter temporal, afectaría sin duda al mercado de cédulas y bonos, que aún tiene una enorme importancia para el sistema financiero español. La Ley 24/2015 crea inseguridad jurídica en ese mercado y debilita la fuerza de la garantía hipotecaria, reduciendo la atracción de esta fuente de financiación de las entidades de crédito. La aplicación temporal de la Ley produce un efecto igualmente distorsionador, pues transmite inestabilidad a un instrumento de financiación que, por su naturaleza y el largo plazo de la garantía hipotecaria sobre la que se sostiene, debe estar a salvo de modificaciones normativas que perturben su regulación.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imposición de un alquiler forzoso (artículo 5, disposición transitoria segunda y disposición final tercera) a un precio inferior de mercado, cuando se trata de viviendas obtenidas en garantía de créditos hipotecarios, reduce la eficacia de la garantía para enjugar las pérdidas derivadas del impago del prestatario, con el efecto inmediato de la reducción en el valor de la deuda que podría recuperarse Tal medida comporta un aumento del riesgo asumido por las entidades en los créditos ya concedidos, que no pueden repercutir sobre su rentabilidad, inclinando la balanza hacia un mayor riesgo con el consiguiente efecto negativo sobre la estabilidad financiera. Ello podría conllevar que las entidades exigieran en el futuro mayores primas de riesgo para la concesión de préstamos hipotecarios, para compensar pérdidas esperadas superiores (en caso de impago), lo que afectaría con especial intensidad a los hogares en una situación económica más débil, es decir, a las familias que tuvieran un mayor riesgo de exclusión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disposición adicional de la Ley 24/2015 prevé la posibilidad de que el deudor quede liberado de la deuda abonando al cesionario el precio que este ha pagado más los interés legales y los gastos que le ha causado la reclamación de la deuda. La Ley 24/2015 se refiere al conjunto de créditos cedidos a título oneroso (no se limita a los créditos litigiosos, como sucede en el art. 1535 del Código civil) garantizados por la vivienda del deudor, que componen en gran medida el volumen de las titulizaciones hipotecarias. Como se afirma en el informe adjunto del Ministerio de Economía y Competitividad, el objeto de las titulizaciones de los créditos hipotecarios es su cesión (salida del balance de la entidad bancaria) a un fondo de titulización a cambio de un precio financiado por un bono emitido por el propio fondo. Estos fondos contribuyen a eliminar el riesgo de los balances de las entidades de crédito, otorgándoles a su vez liquidez y financiación. La cesión de créditos puede ser individualizada (crédito a crédito) o de una cartera con un perfil de riesgo determinado; en uno u otro caso el precio de la cesión de créditos se determina valorando los flujos de caja futuros (tanto del capital como de intereses) y el perfil de riesgo del deudor y de la operación (condiciones, garantía, etc.). Por tanto, dependiendo de las circunstancias, ese precio puede ser inferior a la deuda pendiente de pago, por lo que estas operaciones de cesión de créditos resultan afectadas como consecuencia de la aplicación de la disposición adicional de la Ley 24/2015; esta genera inseguridad jurídica en el adquirente, al introducir un elemento de incertidumbre que afecta al propio precio y, por tanto, en última instancia a la financiación de las entidades de crédito.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mantener o levantar la suspensión de la vigencia de los arts. 2 (apartado 2), 3, 4, 5 (apartados 1 a 4 y 9) y 7, la disposición adicional, la disposición transitoria segunda (apartado primero y apartado segundo en lo que se refiere a la aplicación del art. 7) y la disposición final tercera de la Ley del Parlamento de Cataluña 24/2015, de 29 de julio, de medidas urgentes para afrontar la emergencia en el ámbito de la vivienda y la pobreza energética; se encuentran suspendidos en su aplicación como consecuencia de la invocación de los arts. 161.2 CE y 30 de la Ley Orgánica del Tribunal Constitucional (LOTC) por el Presidente del Gobierno en su escrito de interposición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representaciones procesales del Gobierno de la Generalitat y del Parlamento de Cataluña han solicitado el levantamiento anticipado de la suspensión, conforme ha quedado expresado en los antecedentes, mientras que el Abogado del Estado se opone a esta pretensión. Este interesa que se mantenga la suspensión con una argumentación sustancialmente coincidente con la expuesta en los incidentes cautelares que fueron resueltos por este Tribunal con el mantenimiento de la suspensión de los preceptos impugnados de las Leyes autonómicas correspondientes en los AATC 69/2014, de 10 de marzo (en el recurso contra diversos preceptos de la Ley 24/2013, de 2 de julio, de Navarra, de medidas urgentes para garantizar el derecho a la vivienda); 115/2014, de 8 de abril (en el recurso contra diversos preceptos de la Ley 4/2013, de 1 de octubre, de la Comunidad Autónoma de Andalucía, de medidas para asegurar el cumplimiento de la función social de la vivienda), y 135/2015, de 21 de julio (en el recurso contra diversos preceptos de la Ley 2/2014, de 20 de junio, de modificación de la Ley 2/2003, de 30 de enero, de vivienda de Canarias y de medidas para garantizar el derecho a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propio Abogado del Estado trae a colación los Autos citados en apoyo de su pretensión; a ellos cabe añadir el reciente ATC 144/2016, de 19 de julio, que mantiene parcialmente la suspensión en el caso del recurso de inconstitucionalidad interpuesto por el Presidente del Gobierno contra determinados preceptos de la Ley de Parlamento Vasco 3/2015, de 18 de junio,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levantamiento anticipado de la suspensión sin esperar al transcurso de los cinco meses previstos en el art. 161.2 CE resulta viable procesalmente. Conforme a nuestra reiterada doctrina al respecto,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AATC 222/1995, de 18 de julio, FJ 1; 75/2010, de 30 de junio, FJ 2; 88/2013, de 23 de abril, FJ 2, y 196/2015, de 18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tipo de incidentes de suspensión existe una consolidada doctrina constitucional. Para decidir si procede o no ratificar dentro del plazo de cinco meses que establece el art. 161.2 CE la suspensión de la ley autonómica impugnada en un recurso de inconstitucionalidad es necesario ponderar, de un lado, los intereses que se encuentran concernidos, tanto el general y público como, en su caso, el particular o privado de las personas afectadas; de otro, los perjuicios de imposible o difícil reparación que puedan derivarse del mantenimiento o levantamiento de la suspensión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 ha destacado en nuestra doctrina que esta valoración ha de efectuarse mediante el estricto examen de las situaciones de hecho creadas y al margen de la viabilidad de las pretensiones que se formulen en la demanda. El mantenimiento de la suspensión requiere que el Gobierno de la Nación, a quien se debe la iniciativa (arts. 161.2 CE y 30 LOTC),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100/2002, de 5 de junio, FJ 2; 355/2007, de 24 de julio, FJ 2; 225/2009, de 10 de diciembre, FJ 2; 44/2011, de 12 de abril, FJ 2; 86/2012, de 8 de mayo, FJ 2, y 122/2015, de 7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fin de abordar el examen de las alegaciones formuladas por la Abogacía del Estado a favor de mantener la suspensión de la vigencia y aplicación de los preceptos recurridos de la Ley catalana 24/2015, de medidas urgentes para afrontar la emergencia en el ámbito de la vivienda y la pobreza energética, así como las de representaciones procesales del Gobierno de la Generalitat y del Parlamento de Cataluña en pro del levantamiento de la suspensión, resulta oportuno recordar previamente el contenido de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24/2015, en lo que atañe a los preceptos impugnados (por motivos competenciales), prevé, en primer lugar, medidas para la resolución del sobreendeudamiento de los deudores hipotecarios mediante la creación de un procedimiento extrajudicial gestionado por “comisiones de sobreendeudamiento”. Estas actúan con sujeción al procedimiento administrativo y tienen atribuidas amplias facultades de decisión, incluida la capacidad de establecer un plan de pagos o un plan de reestructuración de la deuda (artículo 2.2), y mediante un procedimiento judicial simplificado para el caso de que el procedimiento extrajudicial anterior haya concluido sin acuerdo (artículo 3). A estos procedimientos también pueden acogerse los fiadores, siempre que tengan con el deudor una relación de parentesco por consanguinidad o afinidad hasta el tercer grado (artículo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la Ley 24/2015 contempla medidas dirigidas a evitar los desahucios de la vivienda habitual, entre las que se encuentra la que consiste en imponer a determinadas personas jurídicas (singularmente las entidades financieras) la obligación de ofrecer un alquiler social (por un periodo mínimo de tres años) a personas o unidades familiares que no tengan una alternativa propia de vivienda y que estén dentro de los parámetros de riesgo de exclusión social definidos por la propia Ley 24/2015 (art. 5, apartados 1 a 4 y 9, disposición transitoria segunda y disposición final tercera, apartado 1), con la consiguiente previsión sancionadora para el caso de incumplimiento de esa obligación (disposición final tercera, apartado 2, que modifica al efecto el art. 124.2 de la Ley catalana 18/2007, de 28 de diciembre, de derecho a la vivienda). Esa propuesta de alquiler social ha de hacerse por las entidades en cuestión “antes de adquirir una vivienda resultante de la consecución de acuerdos de compensación o dación en pago de préstamos o créditos hipotecarios sobre la vivienda habitual, o antes de la firma de la compraventa de una vivienda que tenga como causa de la venta la imposibilidad por parte del prestatario de devolver el préstamo hipotecario” (artículo 5.1) y asimismo “antes de interponer cualquier demanda judicial de ejecución hipotecaria o de desahucio por impago de alquiler” (artículo 5.2).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la Ley 24/2015 faculta a la Administración catalana para imponer a determinadas personas jurídicas (lo que de nuevo afecta singularmente a las entidades financieras) la cesión obligatoria de las viviendas vacías de las que sean propietarias (expropiación temporal forzosa del uso de la vivienda), por un periodo de tres años; para incorporarlas a un “fondo de viviendas en alquiler para políticas sociales”, en beneficio de las personas en situaciones de riesgo de exclusión residencial definidas por la propia Ley (artículo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Ley 24/2015 (disposición adicional) introduce un derecho de retracto en cuya virtud, en caso de cesión de un crédito garantizado con la vivienda del deudor, este podrá liberarse de la deuda abonando al cesionario el precio que este haya pagado más los intereses legales y los gastos que le haya causado la reclamación de la deuda.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contenido de los preceptos impugnados de la Ley del Parlamento de Cataluña 24/2015 es en esencia similar al de las Leyes autonómicas en materia de vivienda antes citadas de Navarra, Andalucía, Canarias y País Vasco, también recurridas ante este Tribunal y respecto de las que han recaído los citados AATC 69/2014, 115/2014, 135/2015 y 144/2016, a los que cabe añadir también el ATC 32/2015, de 17 de febrero, que reitera lo razonado y acordado en el ATC 115/2014.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daños y perjuicios de imposible o difícil reparación invocados en este caso por el Abogado del Estado son los mismos que se pusieron de manifiesto y se valoraron por este Tribunal en los referidos AATC 69/2014, 115/2014, 32/2015, 135/2015 y 144/2016. Similares son también los menoscabos de intereses públicos y privados derivados de la inaplicación de los preceptos impugnados de la Ley del Parlamento de Cataluña 24/2015; no habiendo las partes traído a colación nuevos elementos entonces no considerados, el resultado de nuestra ponderación debe ser el mismo que entonces. En consecuencia, debe mantenerse la suspensión de los arts. 2 (apartado 2), 3, 4, 5 (apartados 1 a 4 y 9) y 7, la disposición adicional, la disposición transitoria segunda (apartado primero y apartado segundo en lo que se refiere a la aplicación del art. 7) y la disposición final tercera, de la Ley del Parlamento de Cataluña 24/2015, de medidas urgentes para afrontar la emergencia en el ámbito de la vivienda y la pobreza energética, por las razones ya expuestas en los Autos de este Tribunal citados, que son, de forma sucinta, y proyectadas al presente caso,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Existe un perjuicio cierto para el interés general que subyace en el buen funcionamiento y estabilidad del sistema financiero en su conjunto (AATC 69/2014, FFJJ 5, 6 y 7; 115/2014, FJ 5; 131/2015, FJ 3, y 144/2016, FJ 5). Aunque en términos cuantitativamente reducidos, los preceptos impugnados de la Ley catalana 24/2015 producen un menoscabo cierto para la estabilidad del sistema financiero, de manera que puede ponerse en riesgo la reestructuración bancaria apoyada con dinero público y el cumplimiento por España de sus compromisos internacionales. Debe tenerse en cuenta, además, que a la Ley catalana 24/2015 deben sumarse las otras cuatro leyes autonómicas en materia de vivienda anteriormente mencionadas que han sido impugnadas también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Tales perjuicios para los intereses públicos se producen, según los informes del Banco de España y del Ministerio de Economía y Competitividad que han sido aportados por la Abogacía del Estado, “en aplicación del conjunto de medidas contenidas en los preceptos impugnados y no como consecuencia de cada una de ellas por separado, lo que determina la improcedencia a estos efectos de un examen individualizado de los mismos por su inescindible conexión y repercusión en el sistema financiero en su conjunto” (AATC 69/2014, FJ 7, y 144/2016, FJ 5). Desde la óptica que nos ocupa poco importa que el programa de asistencia financiera a España, acordado por el Eurogrupo el 9 de julio de 2012 (memorando de entendimiento sobre condiciones de política sectorial financiera firmado el 20 de julio de 2012) con una duración de 18 meses, haya llegado a su fin de un modo satisfactorio. Las condiciones impuestas, lejos de estar consumadas, siguen vigentes y desplegando sus efectos, que han de sujetarse a los compromisos asumidos por España dentro de la Unión Europa, en particular en lo relativo a las ayudas de Estado. En el marco de esta supervisión las autoridades europeas competentes ya han examinado medidas legislativas autonómicas similares a las contenidas en la Ley catalana 24/2015; expresan su preocupación en cuanto que dichas medidas han generado incertidumbres legales y económicas sobre los bancos españoles, con posibles efectos negativos sobre la estabilidad del sistema financiero español en su conjunto, tanto de forma directa como indirecta. En particular, han destacado el potencial impacto negativo de las iniciativas autonómicas de protección de los deudores hipotecarios para las actividades de la Sociedad de Gestión de Activos Procedentes de la Reestructuración Bancaria (SAREB). Esas inquietudes de las autoridades europeas son compartidas por el Banco de España, como se refleja en el documento adjunto referido a la Ley del Parlamento de Cataluña 24/2015, que aporta junto a su escrito de alegaciones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aunque en términos cuantitativos reducidos, los preceptos impugnados “inciden en el sistema financiero en su conjunto, generando, en una situación como la presente de excepcional desconfianza en el sistema crediticio globalmente considerado, un menoscabo para el interés público que supone la estabilidad de dicho sistema y, en la medida que pueda poner en riesgo que la reestructuración bancaria apoyada con dinero público en virtud de un régimen especial de ayudas de Estado se desarrolle en los términos autorizados, da lugar a una afectación igualmente cierta para cumplimiento por España de sus compromisos internacionales, intereses prevalentes en la cuestión examinada y claramente distintos de los perjuicios reparables que pudieran sufrir las entidades de crédito, singularmente consideradas” (AATC 69/2014, FJ 7, y 144/2016,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Asimismo se produciría un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(AATC 69/2014, FJ 8; 131/2015, FJ 3, y 144/2016, FJ 5): garantizar la efectividad del derecho a una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debe tenerse en cuenta que, como se recuerda en la STC 93/2015, de 14 de mayo, “el Estado ha dictado una normativa en la que, incidiendo de un modo limitado en el sistema de ejecución hipotecaria, atiende a la situación de quienes, por habitar viviendas constituidas como colateral de un préstamo que ha quedado impagado, están en riesgo de perderla. Adoptó al efecto el Real Decreto-ley 27/2012, de 15 de noviembre, que luego se ha convertido, en virtud de la tramitación parlamentaria como proyecto de ley, en la Ley 1/2013, de 14 de mayo, de medidas para reforzar la protección a los deudores hipotecarios, reestructuración de deuda y alquiler social; ha sido modificada parcialmente por el art. 3 del Real Decreto-ley 1/2015, de 27 de febrero, de mecanismo de segunda oportunidad, reducción de carga financiera y otras medidas de orden social”, posteriormente convertido en la Ley 25/2015, de 28 de julio. “Estas previsiones tienen una conexión relevante con el objetivo de normalizar los mercados hipotecarios y con ello asentar el funcionamiento el sistema financiero” y con las mismas el Estado define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(STC 93/2015, FJ 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perjuicios derivados de la suspensión y consistentes en el menoscabo del interés público al que responde la norma autonómica, esto es, la garantía del derecho a la vivienda y el interés privado de los colectivos más vulnerables que se verían beneficiados, resultan notoriamente reducidos porque el Estado también ha dispuesto normas que atienden a estos mismos intereses (AATC 69/2014, FJ 9; 115/2014, FJ 5; 32/2015, FJ 6; 135/2015, FJ 3, y 144/2016,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el caso, como se recuerda en el ATC 69/2014, FJ 9, del ya citado Real Decreto-ley 27/2012, de 15 de noviembre, de medidas urgentes para reforzar la protección a los deudores hipotecarios (derogado tras ser tramitado como ley por la igualmente citada Ley 1/2013, de 14 de mayo, de medidas para reforzar la protección a los deudores hipotecarios, reestructuración de deuda y alquiler social, modificada parcialmente por el Real Decreto-ley 1/2015, de 27 de febrero, de mecanismo de segunda oportunidad, reducción de carga financiera y otras medidas de orden social), en el que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disposiciones reseñadas cabría añadir otras de no menor relevancia, que cita el Abogado del Estado, como el Real Decreto-ley 6/2012, de 9 de marzo, de medidas urgentes de protección de deudores hipotecarios sin recursos, el Real Decreto 27/2012, de 15 de noviembre, de medidas urgentes para reforzar la protección a los deudores hipotecarios y sin el plan estatal de fomento del alquiler de viviendas, la rehabilitación edificatoria, la regeneración y renovación urbanas 2013-2016, aprobado por Real Decreto 233/2013, de 5 de abril. El Estado ha aprobado también el Real Decreto-ley 1/2015, de 27 de febrero, de mecanismo de segunda oportunidad, reducción de carga financiera y otras medidas de orden social, luego convertido en la Ley 25/2015, de 28 de julio, que contiene medidas de diferente naturaleza encaminadas tanto a la protección de aquellos deudores de un crédito o préstamo garantizado con hipoteca sobre su vivienda habitual, como a ampliar la protección de colectivos especialmente vulnerables. Entre esas medidas cabe destacar la segunda oportunidad en el ámbito concursal para deudores de buena fe con cargas, que incluye, por primera vez, a las personas físicas; la suspensión de las ejecuciones durante el plazo de negociaciones; la ampliación del colectivo protegido por el código de buenas prácticas para deudores hipotecarios y la prórroga adicional de los desahucios (que vencía en mayo de 2016) por dos años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suma, procede reiterar la misma conclusión sentada en los AATC 69/2014, FJ 10, 115/2014, FJ 5, y 144/2016, FJ 5, en cuanto que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los arts. 2 (en su apartado 2), 3, 4, 5 (en sus apartados 1 a 4 y 9) y 7, la disposición adicional, la disposición transitoria segunda (apartado primero y apartado segundo en lo que se refiere a la aplicación del art. 7) y la disposición final tercera de la Ley del Parlamento de Cataluña 24/2015, de 29 de julio, de medidas urgentes para afrontar la emergencia en el ámbito de la vivienda y la pobreza energética.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septiembre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la Magistrada doña Adela Asua Batarrita y los Magistrados don Fernando Valdés Dal-Ré y don Juan Antonio Xiol Ríos, al Auto de 20 de septiembre de 2016, dictado en el incidente de suspensión del recurso de inconstitucionalidad núm. 2501-2016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todo el respeto que nos merece la opinión de la mayoría, debemos manifestar nuestra discrepancia con el mantenimiento de la suspensión de los preceptos recurridos de la Ley del Parlamento de Cataluña 24/2015, de 29 de julio, de medidas urgentes para afrontar la emergencia en el ámbito de la vivienda y la pobreza energética, impugnados en este proceso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artículos cuestionados de la mencionada Ley catalana presentan un contenido similar al de los preceptos, también recurridos ante este Tribunal, de la Ley Foral 10/2010, de 10 de mayo, de derecho a la vivienda en Navarra, de la Ley 4/2013, de 1 de octubre, de la Comunidad Autónoma de Andalucía, de medidas para asegurar el cumplimiento de la función social de la vivienda, y de la Ley 2/2014, de 20 de junio, de modificación de la Ley 2/2003, de 30 de enero, de vivienda de Canarias y de medidas para garantizar el derecho a la vivienda.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Los intereses que podrían verse afectados por el levantamiento de la suspensión de la Ley autonómica que, en este incidente, alega el Abogado del Estado son los mismos que expuso en los incidentes de suspensión que dieron lugar a los AATC 69/2014, de 10 de marzo, 115/2014, de 8 de abril, y 135/2015, de 21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consecuencia, por las mismas razones que pusimos de manifiesto en los Votos particulares que suscribimos en ambos casos y a las que ahora nos remitimos, creemos que no ha quedado acreditado que la inmediata aplicación de la Ley 24/2015, de 29 de julio, pueda acarrear más daño al interés general que el derivado de la contradicción denunciada con la legislación estatal. Ello no es, sin duda, razón suficiente para enervar la presunción de validez de las disposiciones legales autonómicas. De ahí que el Auto del que discrepamos debiera haber acordado el levantamiento de la suspensión.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veinte de septiembre de dos mil dieciséis.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