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16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1814-2013, interpuesto por el Gobierno de la Comunidad Autónoma del País Vasco contra los arts. 22.3 y 23.1.2 y las disposiciones adicionales octogésima primera y octogésima cuarta, de la Ley 17/2012, de 27 de diciembre, de presupuestos generales del Estado para el año 2013. Ha comparecido y formulado alegaciones el Abogado del Estado. Ha sido Ponente el Magistrado don Pedro José González-Trevijano Sánchez,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marzo de 2013 la representación procesal del Gobierno de la Comunidad Autónoma del País Vasco interpuso recurso de inconstitucionalidad contra los arts. 22.3 y 23.1.2 y las disposiciones adicionales octogésima primera y octogésima cuarta de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comienza su alegato exponiendo las coincidencias entre el objeto de este recurso y el registrado con el número 1815-2013, interpuesto también por el Gobierno Vasco contra los arts. 22.3 y 23.1.2 y las disposiciones adicionales duodécima, cuadragésima y septuagésima primera de la Ley 2/2012, de 29 de junio, de presupuestos generales del Estado para el año 2012. En el caso de la impugnación referida al art. 22.3, la remisión lo es, además, al recurso registrado con el número 5423-2012 e interpuesto por la misma demandante, que se dirigió frente al art. 2.3 del Real Decreto-ley 20/2011, de 30 de diciembre, de medidas urgentes en materia presupuestaria, tributaria y financiera para la corrección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22.3 de la Ley 17/2012, que establece la prohibición de aportaciones a los planes de pensiones y empleo durante el ejercicio 2013, se reputa contrario a los arts. 2; 149.1.13; 149.1.18 y 156.1 CE, en relación con los arts. 10.4 y 44 de la Ley Orgánica 3/1979, de 18 de diciembre, del Estatuto de Autonomía para el País Vasco (EAPV); y los arts. 21 y 29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remisión al recurso interpuesto frente al art. 22.3 de la Ley 2/2012 implica la remisión en bloque a los argumentos expuestos por el mismo recurrente frente al art. 2.3 del Real Decreto-ley 20/2011, contenidos en el recurso de inconstitucionalidad ya citado (número 5423-2012).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la prohibición de aportaciones a planes de pensiones y empleo, en los términos previstos en el art. 22.3 de la Ley 17/2012, no encuentra amparo en la competencia estatal para regular las bases del régimen estatutario de los funcionarios públicos, excediendo de lo que ha de calificarse como básico. Igualmente se afirma que el objetivo de política económica dirigido a la contención del gasto de personal ha de articularse de forma global pues, en caso contrario, se termina por absorber totalmente el espacio sustantivo que deriva de los arts. 10.4 y 44 EAPV para determinar las retribuciones del personal al servicio de la Comunidad Autónoma. Tampoco se advierte razón alguna de política económica o de planificación de la actividad económica que justifique una intervención del legislador estatal sobre una concreta retribución que es ajena a su acervo competencial. Por último, se argumenta que el artículo impugnado convierte las retribuciones diferidas en una suerte de retribución básica cuyos contornos define el Estado en su totalidad. La recurrente entiende así que de la doctrina constitucional sobre el art. 149.1.13 CE, particularmente en lo relativo a la imposición de límites porcentuales a los incrementos retributivos de los empleados del sector público, se deriva que las limitaciones a establecer han de referirse al volumen total de las retribuciones, sin vaciar por tanto de contenido las competencias autonómicas. Señalado lo anterior, argumentan que el precepto impugnado no se ajusta a tales límites y vulnera la autonomía financiera de la Comunidad Autónoma del País Vasco reconocida en los arts. 156.1 CE y 44 EAPV. Por último, señala la demanda que el precepto impugnado es, además, contrario al principio de solidaridad que ha de inspirar el sacrificio que se exige al conjunto de las Administraciones públicas, de acuerdo con el art.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art. 23.1.2 de la Ley 17/2012, sobre la tasa de reposición aplicable a la oferta de empleo público, la demanda destaca también la vinculación con el mismo precepto de la Ley 2/2012, remitiéndose a los argumentos esgrimidos en el recurso registrado con el número 1815-2013. Añade sin embargo que el ahora impugnado contiene algunas variaciones con respecto de la disposición contenida en la Ley 2/2012, ya que se contempla ahora una relación más prolija de los sectores en los que se reconoce la posibilidad de alcanzar un máximo del 10 por 100 como tasa de reposición de efectivos.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se dicta al amparo de los arts. 149.1.13 y 156.1 CE. Sin cuestionar este encuadramiento competencial, se alega que la intensidad de la intervención prevista en el precepto y, en concreto, la predeterminación de los ámbitos en los que cabe la tasa de reposición, condiciona la organización interna de la Comunidad Autónoma y afecta por ello al núcleo indisponible intrínseco a la capacidad de auto organización a que se refiere el art. 10.2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la competencia del Estado no permite una regulación de este detalle e intensidad, predeterminando los ámbitos en los que cabe la tasa de reposición del personal. Afirma que ello se ha llevado a cabo sin que se aporte una justificación de relevancia económica que permita entender desde parámetros de constitucionalidad el fundamento estatal para identificar unos sectores en detrimento de los demás. Añade que cualquiera de los objetivos de política económica es en todo caso alcanzable con un límite global, como establece el párrafo uno del mismo artículo, límite que habría de conjugarse con una previsión flexibilizadora que admitiera la intervención de la Comunidad Autónoma en la determinación de los sectores en los que cupiera una reposición de efectivos que superara la previsión general, y que habría de jugar necesariamente con carácter excepcional. Considera que sólo tal modelo más flexible podría ser constitucional, de acuerdo con la jurisprudencia contenida en la STC 178/2006, FJ 3 (que cita las SSTC 63/1986, FJ 11, y 24/2002,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aun reconociendo la posibilidad de que el Estado limite la oferta de empleo público a través de la técnica del tope máximo porcentual, ello no le permite establecer, además, los concretos sectores que se verían exceptuados. En suma, lo que vulnera la competencia autonómica es la predeterminación de los ámbitos en los que cabe la tasa de reposición del 10 por 100, pues se condiciona con ello la organización interna. Concluye afirmando que allí donde el control del gasto y la autonomía sean cohonestables, como propugna el Tribunal Constitucional, las soluciones que coartan innecesariamente el ámbito de decisión autonómico no admiten su amparo en el art. 149.1.13 ni en el art. 156.1 CE, vulnerando en consecuencia el art. 10.2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disposición adicional octogésima primera de la Ley 17/2012, relativa a la gestión de las acciones, medidas y programas establecidos en la letra h) del art. 13 de la Ley 56/2003, de empleo, la demanda considera vulnerado el art. 12.2 EAPV, efectuando también en este caso una remisión en bloque a los argumentos esgrimidos por el mismo demandante frente a la disposición adicional duodécima de la Ley 2/2012, de contenido idéntico, en el recurso de inconstitucionalidad registrado con el número 1815-2013.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así que la medida supone la centralización de siete aplicaciones presupuestarias destinadas a financiar acciones y medidas en materia de fomento de la contratación laboral, con lo que se ignora la competencia autonómica en materia de ejecución de la legislación laboral contenida en el art. 12.2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disposición impugnada se materializa formalmente la exigencia, contenida en el art. 14.3 de la Ley de empleo, de identificar y desagregar debidamente en el presupuesto del Servicio Público de Empleo Estatal los que denomina “fondos de empleo de ámbito nacional”, y de establecer una reserva de crédito que evite el principio general de distribución de tales fondos entre la Comunidades Autónomas, que permita gestionar directamente por el Servicio Público de Empleo Estatal las acciones y medidas señaladas en el artículo 13 h)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se refiere a la centralización del gasto. Razona la demanda que la disposición adicional octogésima primera de la Ley 17/2012, tras especificar las aplicaciones presupuestarias objeto de esta reserva de crédito, se habría limitado a reproducir el texto del art. 13 h) y del art. 14.3 de la Ley 56/2003, de 16 de diciembre, de empleo, sin argumentar mínimamente los motivos que justifican tal asunción de la gestión directa por el Estado. Por el contrario, la norma se habría limitado a reproducir de una manera estrictamente formal, sin contenido material alguno, las condiciones exigidas por la jurisprudencia constitucional en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centralización, se alega, necesariamente debería suponer una excepción al principio general, proclamado por el art. 149.1.7 CE, de la ejecución de la legislación laboral por las Comunidades Autónomas, competencia que además está atribuida a la Comunidad Autónoma del País Vasco por el art. 12.2 EAPV, y que conlleva la gestión por las Comunidades Autónomas de las acciones públicas traspasadas en materia de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ámbito competencial autonómico, se afirma en la demanda que la Comunidad Autónoma del País Vasco tiene en este ámbito una competencia de mayor extensión que el resto de las Comunidades Autónomas, citando en este punto los Estatutos de Autonomía coetáneos, en sus versiones originarias (citando así, entre otros, el art. 11.2 de la Ley Orgánica 4/1979, del antiguo Estatuto de Autonomía de Cataluña). Se refiere igualmente, en sustento de su tesis, al Real Decreto 1441/2010, de 5 de noviembre, sobre traspaso de funciones y servicios a la Comunidad Autónoma del País Vasco en materia de ejecución de la legislación laboral en el ámbito del trabajo, el empleo y la formación profesional para el empleo, que realiza el Servicio Público de Empleo Estatal. Los términos en los que se materializa la transferencia en dicha norma suponen, se afirma, reconocer un régimen competencial singular para la Comunidad Autónoma del País Vasco en relación con el art. 13 de la Ley de empleo, ya que la reserva competencial del Servicio Público de Empleo Estatal, incluyendo por tanto los fondos de ámbito nacional contemplados en el artículo 14.3 de la referida Ley, —fondos incluidos entre las competencias de la Comunidad Autónoma de acuerdo con el art. 12.2 EAPV—, únicamente se producirá en el supuesto de que la actuación o programa concreto no tenga incidencia en la Comunidad Autónoma. Por tanto, siempre que se afecte a esta Comunidad, la competencia corresponderá ejercerla al servicio autonómico de empleo. En consecuencia, la disposición impugnada debería haber salvaguardado de forma expresa el ámbito competencial reflejado en el citado Real Decreto, incluyendo la correspondiente referencia a la exclusión de la Comunidad Autónoma del País Vasco de la aplicación de esta reserva de crédito. Cita asimismo la demanda los principios que rigen las relaciones de índole financiera entre el Estado y la Comunidad Autónoma del País Vasco, reflejados en la Ley 12/2002, de 23 de mayo, del concierto económico con el País Vasco (artículo 48). A partir de ahí, razona que se establece un régimen competencial singular para la Comunidad Autónoma del País Vasco en relación con el art. 13 de la Ley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enumeran a continuación las aplicaciones presupuestarias del presupuesto correspondiente al Servicio Público de Empleo Estatal, adscrito al Ministerio de Empleo y Seguridad Social, concluyendo que se han centralizado la gestión en el Servicio Público de Empleo Estatal de siete aplicaciones presupuestarias, que detalla. Añade que la disposición adicional centraliza, asimismo, la gestión de otra aplicación presupuestaria —19.101.241—A.482 (titulada “fomento de la inserción y estabilidad laboral. Reserva de gestión directa del Servicio Público de Empleo Estatal de créditos destinados a programas de fomento de empleo”) integrada a su vez por otros subconceptos que constituyen auténticas políticas activas de empleo, incidiendo, por tanto, de forma directa en el ámbito competencial asumido, en los términos expuestos, en el marco del Estatuto de Autonomía y tal y como ha quedado plasmado en el Real Decreto 1441/2010.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competencia de ejecución que otorga a esta Comunidad Autónoma el art. 12.2 EAVP se ve vulnerada por la citada centralización de las partidas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disposición adicional octogésima cuarta de la Ley 17/2012, —por la que se suspende, durante el año 2013, la aplicación de los arts. 7.2, 8.2 a), 10 y 32.3 (primer párrafo) y la disposición transitoria primera de la Ley 39/2006, de 14 de diciembre, de promoción de la autonomía personal y atención a las personas en situación de dependencia—, se impugna también con remisión a los argumentos esgrimidos frente a la disposición adicional cuadragésima de la Ley 2/2012 en el recurso 1815-2013.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39/2006 regula uno de los tres niveles de la protección de la dependencia, que se ha venido acordando entre el Estado y la Administración de cada Comunidad Autónoma. Se afecta por tanto al contenido mínimo del derecho allí protegido en el segundo de los niveles del protección a que se refiere el art. 7.22 de la Ley, así como al principio de colaboración sobre el que se articula el sistema de atención a la dependencia y a la propia suficiencia financiera del sistema que se va a situar en un marco de insostenibilidad financiera. La suspensión temporal del nivel de protección acordado tiene una incidencia necesaria en el contenido mínimo del derecho, pues no se trata además de un mero nivel de protección facultativo sino que el mismo se proyecta sobre el núcleo del derecho, sobre las prestaciones que le dan contenido. El Estado no puede abstraerse de este objetivo, menos aún en ejercicio de la competencia ex art. 149.1.1 CE, pues estaría procurando la eliminación, por medio de su competencia normativa, de uno de los elementos en que se sustenta la Ley para hacer efectivo el derecho de atención a las personas en situación de dependencia. Resalta, detallando los pormenores de la financiación del sistema, que la financiación del nivel acordado se suma a la del nivel mínimo de protección para procurar un sistema solvente y estable desde una perspectiva estrictamente económica. Por ello, si la suficiencia financiera del sistema no queda garantizada, —y es un hecho que la suspensión del nivel acordado, de la cooperación interadministrativa y de la financiación anudada a la misma, sirven a tal fin—, la efectividad del derecho es una falacia y su ejercido en condiciones de igualdad un objetivo inalcanzable.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suspensión también se reputa contraria al principio de lealtad constitucional en cuanto que a la Comunidad Autónoma se le sigue exigiendo una aportación al menos igual a la que el Estado ha de aportar en el nivel mínimo de protección, lo que supone el condicionamiento de sus recursos, vulnerando su autonomía financiera además de, específicamente, el principio de lealtad a que se refiere el art. 9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 la suspensión de los artículos 7; 8.2 a); 10 y 32.3, párrafo primero y la disposición transitoria primera de la Ley 39/2006, el Estado incide en el sistema atendiendo únicamente a un interés propio de ahorro, y desentendiéndose del interés general ligado a la eficacia de aquel sistema, así como ignorando igualmente la posición de las Comunidades Autónomas, impedidas de realizar un ejercicio eficaz de su competencia sobre asistencia social. Además, este desistimiento unilateral por parte del Estado del marco cooperativo y de colaboración supone un menoscabo efectivo de la competencia de esta Comunidad Autónoma. El ejercicio por el Estado de la competencia propia no puede producir, como en este caso, una afectación, un condicionamiento de la competencia sobre asistencia social de esta Comunidad Autónoma (ex art. 10.12 EAPV), menos aún, si se tiene en cuenta que la financiación procedente del nivel de protección acordado se conforma en la Ley como un mecanismo de financiación estable, cuya supresión temporal, mediado ya el ejercicio 2012, al que se aplicará la medida, resulta intempestivo e imprevisible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vulnera así tanto la competencia del País Vasco en materia de asistencia social (art. 10.12 EAPV), como el artículo 149.1.1, en relación con los artículos 9.2; 138 y 139.1; 149.1.13; y 156.1, todos de la Constitución, además del art. 9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recordando que en el recurso de inconstitucionalidad interpuesto frente a la Ley 2/2012 (recurso 1815-2013) ya se había solicitado la acumulación al recurso registrado con el número 5423-2012, promovido por el Gobierno Vasco frente el apartado 3 del art. 2 del Real Decreto-ley 20/2011, de 30 de diciembre, petición que se extiende al presente recurso en el entendimiento de que la conexión entre los tres recursos citados justifica la unidad de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2013, el Pleno, a propuesta de la Sección Segunda, acordó admitir a trámite el presente recurso de inconstitucionalidad. Igualmente, se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 lo que se llevó a efecto en el núm.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10 de mayo, el Abogado del Estado se personó en nombre del Gobierno, solicitando una prórroga del plazo concedido para formular alegaciones. Por providencia de 13 de mayo de 2013, se acordó tenerle por personado y prorrogarle en ocho días más el plazo inicialmente concedido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16 de mayo de 2013, el Presidente del Senado comunicó el acuerdo de la Mesa de la Cámara de personarse en el procedimiento y ofrecer su colaboración a los efectos del art. 88.1 LOTC. Lo mismo hizo el Presidente del Congreso de los Diputados en su escrito de 17 de mayo de 2013, indicando también el acuerdo de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junio de 2013 tuvo entrada en el Registro General de este Tribunal el escrito de alegaciones del Abogado del Estado, en la representación que legalmente ostenta, por el que solicita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su alegato enmarcando las medidas de la Ley 17/2012 en el ámbito del mandato constitucional de estabilidad presupuestaria contenido en el art. 135.1 y 2 CE, reproduciendo a tal efecto algunos fragmentos de la exposición de motivos de dicha Ley, y haciendo referencia al contexto de grave crisis económica en que España se ha visto inmersa, dando cuenta a tal efecto de diversos informes del Banco de España, así como de varios pronunciamientos en los que el Tribunal Constitucional se ha hecho eco de la profunda crisis presupuestaria. Según indica, las normas impugnadas parten de esta situación socio-económica y persiguen el cumplimiento del mandato constitucional, además de asegurar la subsistencia y viabilidad del propio sistema prestacional en función de los recursos económicos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referida al art. 22.3 de la Ley 17/2012 recoge el escrito esencialmente los argumentos esgrimidos en el recurso de inconstitucionalidad núm. 5423-2012, interpuesto por el Gobierno de la Comunidad Autónoma del País Vasco, contra el apartado 3 del art. 2 del Real Decreto-ley 20/2011,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análisis de constitucionalidad del art. 22.3 ha de efectuarse por contraste con lo dispuesto en el art. 149.1.13 CE y, por su específica relación con el título competencial que tal precepto reconoce al Estado, teniendo igualmente presente el principio de coordinación con las haciendas públicas, consagrado en el art. 156 CE. Recuerda que, con base en los arts. 149.1.13 y 156.1 CE, consolidada doctrina del Tribunal Constitucional (cita las SSTC 148/2006, de 11 de mayo, 195/2006, de 22 de junio, y 297/2006, de 11 de octubre) ha reconocido la capacidad del Estado para establecer con carácter básico y, por tanto, de obligada observancia por todas las Administraciones públicas, límites al incremento global de las retribuciones del personal al servicio del sector público. Por ello, afirma que dado que la limitación de incrementos retributivos del personal del sector público está constitucionalmente fundada no en el art. 149.1.18 CE, sino en la relativa a la dirección y ordenación general de la economía (art. 149.1.13 CE) y en el principio de coordinación financiera (art. 156.1 CE), nos hallamos en este supuesto ante una medida que, amparada en el art. 149.1.13 CE, alcanza a todo el personal al servicio de las Administraciones públicas, y disfruta de un carácter excepcional cuya aplicación se justifica por la actual coyuntura económica, quedando su vigencia limitada al mantenimiento de las condiciones macroeconómicas que impone un escenario presupuestario de contención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satisface plenamente la doble vertiente material y formal que ha de concurrir en lo básico. Desde el punto de vista formal, tiene rango de ley y, materialmente, la disposición representa una previsión de política económica general de carácter básico similar a la que integran el contenido constitucionalmente previsto para las leyes de presupuestos. Y dada la naturaleza retributiva de carácter diferido que ostentan las aportaciones a que se refiere el precepto impugnado, su prohibición constituye, a juicio del Abogado del Estado, una reducción de tal concepto retributivo para todos los empleados públicos que venían siendo beneficiarios de ellas, reducción que se superpone a la congelación retributiva prevista en el apartado dos de igual precepto. Se refiere por último al ejercicio de la autonomía financiera de las Comunidades Autónomas, que tiene como límites materiales los principios de solidaridad entre todos los españoles y de coordinación con la hacienda estatal (arts. 138.1 y 156.1 CE). Principio de coordinación que constituye un límite condicionante de su autonomía financiera (SSTC 171/1996, de 30 de octubre, FJ 2; 103/1997, de 22 de mayo, FJ 1, y 62/2001, de 1 marzo, FJ 4). Concluye que la medida impugnada tampoco supone un trato desigual entre Administraciones públicas pues, como tampoco lo suponían anteriores limitaciones, es una medida de carácter general para la contención del gasto que se aplica por igual en el conjunto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principio de autonomía financiera autonómica en relación con el gasto no es absoluto y puede quedar afectado constitucionalmente por decisiones del Estado en materia de ordenación general de la economía como es la medida que recoge el art. 22.3 recurrido. Por todo ello, una vez razonado el carácter materialmente básico de la medida recurrida y su correcto amparo competencial en los arts. 149.1.13 y 156 CE, por su íntima conexión con el objetivo de reducción del déficit público, no procede sino rechazar todas las tachas de inconstitucionalidad que la demanda imputa al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art. 23.1.2 de la Ley 17/2012, que se refiere a la competencia estatal para la fijación de sectores a los que se aplica la tasa de reposición del 10 por 100, comienza con la cita de la STC 178/2006, que declaró inconstitucional el art. 32 de la Ley de presupuestos de Asturias para 1997, por contener una regulación de la oferta de empleo público autonómico que rebasaba la permitida en la Ley de presupuestos generales del Estado para ese ejercicio, recogiendo el fundamento jurídico 3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configuración de la oferta en la Ley de presupuestos para 2013 es semejante de la que contenía la Ley de presupuestos del Estado para el año 1997, en cuyo artículo 14.4 se autorizaba una tasa de reposición del 25 por 100 y, a continuación, establecía diversos sectores a los que no se aplicaba el tope de reposición de efectivos (así para militares de empleo o personal docente no universitario o despliegue de policía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norma que ahora se impugna se establece, igualmente, una regla general, que es la prohibición de convocatoria de plazas de nuevo ingreso y a continuación se enumeran diversos sectores en los que no se aplica esa regla, fijándose una tasa del 10 por 100. Además, precisa que es posible que una Comunidad Autónoma acumule la tasa de reposición de un sector en cualquier otro sector de los autorizados, lo que dibuja un amplio margen de actuación para que las Comunidades Autónomas decidan los ámbitos en los que van a convocar plazas de nuevo ingreso lo que, en palabras del Tribunal Constitucional, no les deja sin margen de maniobra para que puedan decidir, dentro de los sectores definidos, a cuáles dedicar la tasa de reposición permitida por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disposición adicional octogésima primera, sobre la gestión de las acciones, medidas y programas establecidos en la letra h) del art. 13 de la Ley 56/2003, de 16 de diciembre, de empleo, el Abogado del Estado afirma que esta norma se limita a realizar la consignación presupuestaria de la reserva de crédito a favor de determinadas ayudas, medidas y programas para su gestión por el Servicio Público de Empleo Estatal, pero que no atribuye competencia alguna al Estado, estando dicha competencia regulada en el art. 13 h) de la Ley de empleo, que no es objeto del presente recurso de inconstitucionalidad y respecto de la que la Ley 17/2012 se limita a reproducir su contenido. Considera, en consecuencia, que sólo podría ser objeto del presente recurso si dicha Ley 17/2012 puede contener esa reserva de crédito a favor de determinadas ayudas, medidas o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refiere a lo dicho en el fundamento jurídico 5 de la STC 13/1992, en cuya doctrina considera que se incardina el presente supuesto. Reitera que la Ley 17/2012 se limita a realizar una reserva de crédito sobre la base y en ejecución de una norma distinta —el art. 13 h) de la Ley de empleo—, que es la que, en su caso, podría producir la vulneración de la competencia autonómica o, en su defecto, los actos de ejecución de esta norma, esto es, las concretas normas que regulan cada subvención determinada. En tal sentido, indica que cada uno de los aspectos generales mencionados en el art. 13 h) de la Ley de empleo tiene su concreción en normativa específica que regula la concesión de ayudas, dando cuenta de las normas específicas que permiten al Servicio Público de Empleo Estatal la concesión de ayudas a entidades o personas. En definitiva, la reserva de crédito para gasto recogida en la Ley 17/2012 no vulnera, por sí misma, competencia autonómica alguna, pues tal vulneración, en su caso, se produciría por la norma de cobertura concreta —el art. 13 h) de la Ley de empleo—, que no es objeto del presente proceso de inconstitucionalidad, y más en concreto por la ejecución particular del Estado al definir cada subvención en las correspondientes normas, que será respecto a las que habría de aplicarse la doctrina constitucional sentada en la STC 13/1992 sobre los supuestos en que puede existir esa gestión centralizada, como ocurre en los casos analizados en las SSTC 52/2012, 37/2013 y 36/2013.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refiere a la disposición adicional octogésima cuarta de la Ley 17/2012, sobre la suspensión de la aplicación de determinados preceptos de la Ley 39/2006, de 14 de diciembre, de promoción de la autonomía personal y atención a las personas en situación de dependencia. Se recogen en el escrito los argumentos ya esgrimidos en los recursos de inconstitucionalidad núm. 1743-2013 y 1744-2013, interpuestos por el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Ley 39/2006 instaura una nueva modalidad de protección social que amplía y complementa la acción protectora de la Seguridad Social y del Estado, y mediante la que se garantiza un marco estable de recursos y servicios, asegurando un nivel mínimo homogéneo, sin dejar el tratamiento del tema a la plena discreción de las Comunidades Autónomas competentes en materia de asistencia social. Seguidamente, examina los títulos competenciales estatales y su delimitación en relación con la atención a las situaciones de dependencia. Así, recuerda la doctrina constitucional en materia de asistencia social y sobre el art. 149.1.1 CE en relación con los mandatos de los principios rectores de los arts. 41, 49 y 50 CE y con los arts. 14 y 15 CE, sobre los que, indica, incide la Ley 39/2006. Alude también al art. 149.1.17 CE que atribuye al Estado competencias en materia de seguridad social, recordando la doctrina constitucional al respecto, que entiende aquí aplicable en la medida en que la aspiración de la Ley 39/2006 es rebasar el ámbito de la simple asistencia social y generar un verdadero sistema nacional de apoyo a la dependencia de carácter universal, por lo que si esta Ley trata de superar un modelo asistencial insuficiente, no puede sostenerse que nos encontramos en el ámbito de la “asistencia social”, o al menos exclusivamente en este ámbito. Pues bien, en su opinión, esta actuación y la aprobación de la Ley 39/2006 encuentran cobertura en los apartados 1 y 17 del art. 149.1 CE. Igual que del análisis de diversos preceptos constitucionales (arts. 43, 51, 149.1.1 y 139.2) el Tribunal Constitucional ha inferido la exigencia constitucional de que exista un sistema normativo de la sanidad nacional (STC 32/1983; 87/1985), considera que, del mismo modo, las previsiones constitucionales indicadas permiten deducir la exigencia de un sistema nacional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da cuenta de la doctrina constitucional sobre el principio de colaboración o cooperación. Entre otros aspectos, destaca la doble dimensión de este principio: la negativa, en virtud de la que el Estado y las Comunidades Autónomas en el ejercicio de sus propias competencias deben abstenerse de lesionar los intereses del sistema en su conjunto y los de las demás organizaciones territoriales, de modo que se prohíbe obstaculizar el ejercicio de las competencias ajenas a través del ejercicio de las propias; y la positiva, en virtud de la cual el Estado y las Comunidades Autónomas deben ejercer sus propias competencias en beneficio de los demás cuando ello resulte necesario. Asimismo, resalta la diferencia establecida por el Tribunal Constitucional entre el concepto de coordinación —que conecta con la idea de imposición— y el concepto de cooperación —que se caracteriza por la voluntariedad— (SSTC 32/1983, FJ 2; 214/1989, FJ 20, y 194/2004, FFJJ 8 y 9). Igualmente señala que, en virtud del art. 149.1.18 CE, corresponde al Estado la competencia para la regulación general de los mecanismos o técnicas derivados del deber de cooperación, y que, por su parte, la regulación sectorial de estos mecanismos corresponde a la organización titular de la respectiva competencia sectorial (entre otras, SSTC 76/1983, FJ 13, y 13/1992, FJ 10). Añade también que cuando concurren diversos títulos competenciales para la regulación de una materia o actividad —en este caso, seguridad social y regulación de las condiciones básicas para el ejercicio de determinados derechos, y asistencia social— es necesario el establecimiento de mecanismos de colaboración o cooperación para el ejercicio de una concurrencia pacífica, siendo diversas las técnicas a utilizar para ello —entre otras, el convenio—. Pues bien, de manera específica, el Abogado del Estado señala que, en la Ley 39/2006, el nivel concertado de protección —que es el suspendido temporalmente— se articula a través de una cooperación bilateral por medio de convenios, de modo que, en este nivel, no existen aspectos que el Estado imponga a las Comunidades Autónomas, destacando además que algunos aspectos sistémicos se concretan en el Consejo Territorial del Sistema para la Autonomía y Atención a la Dependencia, en el que están representados el Estado y cada una de las Comunidades Autónomas, teniendo éstas mayoría. Más en concreto, detalla que la articulación de ese nivel acordado se produce en dos fases (arts. 7 y 10 de la Ley 39/2006): primero en el seno del Consejo Territorial del Sistema para la Autonomía y Atención a la Dependencia, en que el Estado y las Comunidades Autónomas acuerdan el marco de cooperación interadministrativa, cuya fijación es puramente adjetiva, pues no afecta ni a la decisión de cada Comunidad de establecer el segundo nivel, ni conlleva realizar aportación alguna; es después a través de los convenios del Estado con cada Comunidad Autónoma donde se acuerdan los objetivos, medios y recursos para la aplicación de los servicios y prestaciones, así como la financiación que corresponde a uno y otra, siendo enteramente libres las Comunidades Autónomas para decidir si desean este segundo nivel de protección, que se articula con pleno respeto a las competencias autonómicas. También el Abogado del Estado afirma que el segundo párrafo del art. 32.3 de la Ley 39/2006 no “impone una cofinanciación e incluso su cuantía mínima” a ninguna Comunidad Autónoma, sino que, al dibujar los trazos de la financiación cooperativa Estado-Comunidades Autónomas para incrementar el nivel mínimo de protección (artículo 10.2), lo que hace es poner un límite máximo a la aportación de la Administración general del Estado, que nunca podrá ser superior a la financiación aportada por la Comunidad Autónoma, pero sin imponer nada a ésta: se trata así de una limitación al gasto de la Administración estatal, que queda dentro de la competencia exclusiva del Estado del art. 149.1.14 CE, en relación con el art. 133.4 CE y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anteriores consideraciones, el Abogado del Estado niega los reproches de inconstitucionalidad realizados en el recurso, no sin antes precisar que sin la suspensión del nivel de protección acordado, la Comunidad Autónoma que no quisiera firmar el oportuno convenio bilateral quedaría obligada a aportar una financiación equivalente a la financiación del nivel mínimo realizada por el Estado. Por ello, considera que dicha obligación de aportación no es una consecuencia de la suspensión del nivel acordado, sino que tiene naturaleza autónoma de este nivel, se suspenda o se llegue a acordar o no. Asimismo rechaza que esa suspensión se haya efectuado de forma sorpresiva, pues el último de los convenios aludidos en el recurso es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concluye que esa suspensión del nivel acordado, articulado a través de convenios bilaterales como mecanismo de cooperación ante competencias concurrentes, no vulnera la competencia de Cataluña respecto de los servicios sociales, que se mantiene incólume por dicha suspensión. Tal competencia autonómica, añade, tampoco se ve afectada por el retraso en un año en el reconocimiento de la efectividad de un determinado nivel de dependencia, que lo único que persigue es mantener un mínimo de igualdad entre todos los españoles, con lo que la modificación queda cubierta por el título competencial previsto en el art. 149.1.1 CE y su vinculación con los arts. 14 y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principio de lealtad institucional, subraya su vinculación con la suficiencia financiera de las Comunidades Autónomas, indicando que no condiciona el ejercicio de la potestad legislativa por parte del Estado (SSTC 109/2011, FJ 5; 204/2011, FJ 9, y 31/2010, FJ 136). Por ello, considera que la suspensión del nivel acordado no conlleva infracción de tal principio de 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principio de autonomía financiera, razona que la implicación del Estado en la financiación de cada nivel de protección es diferente: en el nivel mínimo supone una financiación mínima y obligatoria establecida para cada beneficiario, sujeta por tanto a variación en función del colectivo existente en el sistema en cada momento; en cambio, la financiación del nivel acordado persigue facilitar la implantación del sistema de dependencia y posee un carácter discrecional en la determinación de su cuantía, sin tener por qué atender a la evolución del colectivo de beneficiarios. Además señala que la carga a la hacienda autonómica por el nivel convenido se produce sólo si existe acuerdo y se fija su financiación, supuesto en que no existiría vulneración alguna por tratarse de acuerdos voluntarios. Asimismo, indica, que la suspensión del nivel acordado no implica carga añadida para la hacienda autonómica, pues será ella la que voluntariamente decida, en el ejercicio de sus competencias, realizar una mayor o menor financiación, pero ya no como nivel acordado, sino como nivel adicional de protección (art. 7.3 de la Ley 39/2006), a más del mínimo financiado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noviembre de 2016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Comunidad Autónoma del País Vasco contra los arts. 22.3 [“Bases y coordinación de la planificación general de la actividad económica en materia de gastos de personal al servicio del sector público”] y 23.1.2 [“Oferta de empleo público u otro instrumento similar de gestión de la provisión de necesidades de personal”] y las disposiciones adicionales octogésima primera [“Gestión de las acciones, medidas y programas establecidos en la letra h) del artículo 13 de la Ley 56/2003, de 16 de diciembre, de empleo”] y octogésima cuarta [“Suspensión de la aplicación de determinados preceptos de la Ley 39/2006, de 14 de diciembre, de promoción de la autonomía personal y atención a las personas en situación de dependencia”] de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la conexión existente, por un lado, entre las impugnaciones del art. 22.3 y las disposiciones adicionales octogésima primera y octogésima cuarta; y por otro lado, las impugnaciones de los arts. 22.3; y disposiciones adicionales duodécima y cuadragésima, de contenido similar, de la Ley 2/2012, de 29 de junio, de presupuestos generales del Estado para el año 2012. Estas últimas han sido impugnadas por el Gobierno Vasco en el recurso de inconstitucionalidad registrado con el número 1815-2013, pendiente de resolución. El escrito de demanda en este proceso se remite en bloque a los argumentos esgrimidos en este último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que se plantean con respecto de los arts. 22.3; y las disposiciones adicionales octogésima primera y octogésima cuarta, han sido ya resueltas en las SSTC 215/2015, de 22 de octubre, 99/2016, de 25 de mayo, y 179/2016, de 20 de octubre, cuya doctrina debe ser aplicada para resolver los motivos de inconstitucionalidad que ahora se alegan, teniendo en cuenta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22.3 de la Ley 17/2012, que establece la prohibición de aportaciones a los planes de pensiones y empleo durante el ejercicio 2013, se reputa por la demanda contrario a los arts. 2; 149.1.13; 149.1.18 y 156.1 CE, en relación con los arts. 10.4 y 44 del Estatuto de Autonomía para el País Vasco (EAPV) y arts. 21 y 29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señala que “[d]urante el ejercicio 2013, las Administraciones, entidades y sociedades a que se refiere el apartado Uno de este artículo no podrán realizar aportaciones a planes de pensiones de empleo o contratos de seguro colectivos que incluyan la cobertura de la contingencia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ya había sido prevista, en idénticos términos y para el ejercicio 2012, en el art. 2.3 del Real Decreto-ley 20/2011, de 30 de diciembre, de medidas urgentes en materia presupuestaria, tributaria y financiera para la corrección del déficit público. El escrito de demanda expresamente se remite a los argumentos esgrimidos por el mismo Gobierno Vasco frente al art. 2.3 del Real Decreto-ley 20/2011, en el recurso de inconstitucionalidad registrado con el número 5423-2012.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ha sido ya resuelto en la STC 215/2015, de 22 de octubre, cuyos fundamentos sexto y séptimo deben darse ahora por reproducidos, bastando aquí recordar, por un lado, que “nuestra doctrina ha señalado la directa relación existente entre la fijación de las retribuciones del personal al servicio de las Administraciones públicas y la fijación de la política económica general por parte del Estado, de manera que este Tribunal ha entendido que las medidas de limitación de las retribuciones adoptadas por el Estado deben analizarse desde la perspectiva de los arts. 149.1.13 y 156.1 CE (STC 94/2015, FJ 3), por lo que debemos rechazar la vulneración de los arts. 149.1.18 CE y 10.4 EAPV que el Gobierno Vasco imputa al precepto recurrido” (FJ 6); y, por otro, que la medida tampoco excede de las fronteras en que ha de moverse el núcleo de lo básico, puesto que “no constituye … una medida aislada que incida sobre un único concepto retributivo, sino que se inserta en el ámbito de una decisión general de política económica, que transciende a cada uno de los conceptos retributivos que integran la masa salarial de los empleados públicos, incluidas, por tanto, las retribuciones diferidas que aquí se analizan. Y es esto precisamente —y así lo ha reconocido nuestra doctrina— lo que justifica, no sólo que el Estado pueda establecer topes máximos a los incrementos retributivos de los funcionarios autonómicos, sino que pueda decantarse por la congelación salarial en un ejercicio concreto (supuesto examinado en la STC 94/2015), o por la reducción e incluso la supresión de un determinado concepto retributivo (como se vino a reconocer en la STC 81/2015, de 30 de abril), que es lo que sucede en el presente supuesto. No se produce, en consecuencia, la alegada vulneración del art. 149.1.13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anterior, la impugnación queda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octogésima primera de la Ley 17/2012 —relativa a la gestión de las acciones, medidas y programas establecidos en la letra h) del art. 13 de la Ley 56/2003, de empleo—, fue objeto del recurso de inconstitucionalidad núm. 1744-2013, interpuesto por el Gobierno de Cataluña, y que ha sido desestimado por la STC 179/2016, de 20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trasladar las consideraciones de la STC 179/2016 debemos antes precisar los términos del reparto de competencias entre el Estado y la Comunidad Autónoma del País Vasco, a los efectos del precepto específicamente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demanda alega la infracción del art. 12.2 EAPV, que contiene la competencia autonómica en materia de ejecución de la legislación laboral. Su argumento principal es que la medida supondría la centralización de siete aplicaciones presupuestarias destinadas a financiar acciones y medidas en materia de fomento de la contratación laboral, invadiendo por ello su competencia. El alegato es así, en lo esencial, coincidente con los motivos esgrimidos por el Gobierno de Cataluña en el proceso resuelto por la STC 179/2016. Sin embargo, la Comunidad Autónoma del País Vasco ha mantenido en su escrito que ostenta una competencia en la materia de mayor alcance y extensión que el resto de las Comunidades Autónomas, citando expresamente los Estatutos de Autonomía coetáneos, en sus versiones originarias (se refiere así, entre otros, al art. 11.2 de la Ley Orgánica 4/1979, del antiguo Estatuto de Autonomía de Cataluña). Razona, en apoyo de su tesis, que tal ámbito competencial, superior al resto de Comunidades Autónomas, encuentra además reflejo en el Real Decreto 1441/2010, de 5 de noviembre, sobre traspaso de funciones y servicios a la Comunidad Autónoma del País Vasco en materia de ejecución de la legislación laboral en el ámbito del trabajo, el empleo y la formación profesional para el empleo, que realiza el Servicio Público de Empleo Estatal. Por último, aduce la demanda que este mayor ámbito competencial en la materia deriva igualmente de los principios que rigen las relaciones de índole financiera entre el Estado y la Comunidad Autónoma del País Vasco, reflejados en la Ley 12/2002, de 23 de mayo, del concierto económico con el País Vasco (artículo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debe ser rechazada. Sin perjuicio de las sustanciales diferencias existentes entre el Estatuto de Autonomía del País Vasco y el resto, que no son relevantes para este proceso, por lo que se refiere al objeto concreto de la impugnación, el alcance de las competencias ejecutivas en la materia asumidas por la Comunidad Autónoma del País Vasco en el art. 12.2 EAPV no resulta de mayor amplitud y extensión que el resto de Comunidad Autónomas y, en particular, que el ámbito competencial asumido en el art. 170 del Estatuto de Autonomía para Cataluña (EAC), tras su reforma mediante la Ley Orgánica 6/2006, de 19 de julio, en materia de trabajo y relaciones laborales, que es el examinado en la citada STC 179/2016, lo que permite trasladar las conclusiones alcanzadas en la misma la controversia que aquí se dirime.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enerva la conclusión anterior la referencia que contiene la demanda al Real Decreto 1441/2010, sobre traspaso de funciones, norma que, como sucede con los distintos decretos de traspasos, no contiene en sí misma un reparto de competencias materiales, sino que se limita a concretar presupuestariamente los términos del reparto competencial ya previsto en la Constitución y en el bloque de la constitucionalidad, esto es, en las normas estatutarias, y sin que por tanto pueda alterar los términos de tal reparto. Así se ha reiterado en la doctrina de este Tribunal, en la que hemos insistido en que tales decretos de transferencias “no atribuyen ni reconocen competencias, sino que traspasan servicios, funciones e instituciones; no son en consecuencia normas determinantes del sistema constitucional de distribución de competencias, compuesto exclusivamente por la Constitución, los Estatutos y, en su caso, las demás disposiciones atributivas de competencias, cuyas prescripciones no pueden ser alteradas ni constreñidas por las disposiciones de los Decretos de traspasos; en este sentido las competencias son indisponibles por las Administraciones, lo que impide hacer prevalecer una presunta voluntad, fruto del acuerdo formalizado en los Decretos de transferencias, sobre el sentido objetivo de las normas constitucionales y estatutarias” (STC 147/1998, de 2 de julio, FJ 10; doctrina reiterada, entre otras, en las SSTC 9/2001, de 18 de enero, FJ 6; 44/2007, de 1 de marzo, FJ 6, y 28/2016, de 18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conclusión alcanzada tampoco puede verse modificada por la referencia al régimen especial de concierto, con cita de la disposición adicional primera de la Constitución y del art. 48 de la Ley del concierto, que se contiene en la demanda como argumento de cierre. Se trata, de nuevo, de dos planos diferentes; el de la competencia material o sustantiva, cuyos términos ya han quedado expuestos por remisión a nuestra doctrina, y el régimen de su financiación, todo ello sin perjuicio que el sistema de Concierto económico tiene un contenido esencialmente tributario, como también hemos recordado. En concreto, y por lo que a esta controversia interesa, es evidente por su propio tenor que la disposición adicional octogésima primera de la Ley 17/2012 no altera en modo alguno, directa o indirectamente, el régimen de cálculo del cupo ni por tanto el régimen de concierto, que tampoco puede por tanto verse soslayado por la gestión centralizada de las partidas presupuestarias allí recogidas.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sentado lo anterior, tal y como se desprende de los antecedentes, el resto de motivos impugnatorios son esencialmente coincidentes en este proceso y en el resuelto en la STC 179/2016. Lo controvertido en ambos es la centralización de las partidas presupuestarias y su afectación a la competencia de ejecución en la materia de empleo. Ello permite trasladar a este proceso las consideraciones que en relación con el reparto de competencias se realizan en el fundamento jurídico 2, letra c) de la STC 179/2016, incluyendo expresamente la cita a la STC 22/2014, de 13 de febrero, FFJJ 4 y 7 y que deben también darse aquí también por reproducidos, pues sus conclusiones son aplicables al art. 12.2 EAPV. A partir de ahí, procede igualmente dar por reproducido aquí el fundamento jurídico 2, letra d), de la STC 179/2016, en el que se examinan las diferentes partidas presupuestarias que aquí se controvierten, desestimándose que dicha centralización haya supuesto una vulneración actual y efectiva de la competencia autonómica contenida en el art. 12.2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en consecuencia desestimada la impugnación referida a la disposición adicional octogésima primera de la Ley 17/2012, en aplicación de la doctrina contenida en la STC 179/2016,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octogésima cuarta de la Ley 17/2012 fue asimismo recurrida por el Gobierno de Cataluña en el proceso resuelto por la citada STC 179/2016. La misma demandante había impugnado también la disposición adicional cuadragésima de la Ley 2/2012, de idéntico contenido a la recurrida en este proceso, en el recurso de inconstitucionalidad registrado con el número 1743-2013, que fue desestimado por la STC 99/2016,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supuesto los motivos impugnatorios son esencialmente coincidentes en este proceso y en los ya resueltos, tal y como se constata en los antecedentes. En consecuencia, procede dar aquí por reproducidos los fundamentos jurídicos 4 y 5 de la STC 99/2016, por un lado, y el fundamento jurídico tercero de la STC 179/2016, por otro, a partir de los cuales debe desestimarse la impugnación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abordarse por último la impugnación del art. 23.1.2 de la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es preciso despejar la pervivencia de su objeto, pese a tratarse de un precepto incluido en una ley de presupuestos y con vigencia para el ejercicio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reiterado [por todas, STC 179/2016, FJ 2 a), con cita de muchas otras], el recurso pervive pese a su vigencia limitada a un ejercicio, toda vez que se trata de una impugnación de carácter competencial, de suerte que lo relevante no es tanto el agotamiento de los efectos de la concreta norma impugnada, cuanto determinar si con ese agotamiento ha cesado o no la controversia competencial. En este caso debemos apreciar que similares previsiones a la ahora recurrida han venido reiterándose en las posteriores Leyes de presupuestos generales del Estado dictadas hasta el momento (art. 21.2 de la Ley 22/2013, de 23 de diciembre, de presupuestos generales del Estado para el año 2014; y art. 21.2 de la Ley 36/2014, de 26 de diciembre, de presupuestos generales del Estado para el año 2015). En consecuencia, ha de afirmarse la subsistencia del objeto de este proceso constitucional en cuanto a la impugnación del art. art. 23.1.2 de la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lo anterior, el artículo 23.1.2, intitulado “oferta de empleo público u otro instrumento similar de gestión de la provisión de necesidades de personal”, establece en su apartado primero una limitación a la incorporación de nuevo personal, previendo en el apartado 2, que es el impugnado en este proceso, una serie de excepciones para el citado límite,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Respetando, en todo caso, las disponibilidades presupuestarias del Capítulo I de los correspondientes presupuestos de gastos, la limitación contenida en el apartado anterior no será de aplicación a los siguientes sectores y administraciones en los que la tasa de reposición se fijará hasta un máximo del 10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las Administraciones Públicas con competencias educativas para el desarrollo de la Ley Orgánica 2/2006, de 3 de mayo, de Educación, en relación con la determinación del número de plazas para el acceso a los cuerpos de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las Administraciones Públicas con competencias sanitarias respecto de las plazas de hospitales y centros de salud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las Fuerzas y Cuerpos de Seguridad del Estado, a aquellas Comunidades Autónomas que cuenten con Cuerpos de Policía Autónoma propios en su territorio, y en el ámbito de la Administración Local a las correspondientes al personal de la Policía Local, en relación con la cobertura de las correspondientes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las plazas correspondientes al personal de la policía local, se podrá alcanzar el cien por cien de la tasa de reposición de efectivos siempre que se trate de Entidades locales que cumplan o no superen los límites que fije la legislación reguladora de las Haciendas locales o, en su caso, las Leyes de Presupuestos Generales del Estado, en materia de autorización de operaciones de endeudamiento. Además deberán cumplir el principio de estabilidad al que se refiere el artículo 11.4 de la Ley Orgánica 2/2012, de 27 de abril, de Estabilidad Presupuestaria y Sostenibilidad Financiera tanto en la liquidación del presupuesto del ejercicio inmediato anterior como en el presupuesto vigente. En relación con este último, los respectivos Plenos de las Entidades locales deberán aprobar un plan económico financiero en el que se incluya la medida a la que se refiere la presente norma y se ponga de manifiesto que, igualmente, se da cumplimiento al citado principio de estabilidad presupuestaria. Lo indicado en el presente párrafo deberá ser acreditado por la correspondiente Entidad local ante el Ministerio de Hacienda y Administraciones Públicas, previamente a la aprobación de la convocatoria de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las Fuerzas Armadas en relación con las plazas de militares de carrera y militares de complemento de acuerdo con lo previsto en la Ley 39/2007, de 19 de noviembre, de carrera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las Administraciones Públicas respecto del control y lucha contra el fraude fiscal, laboral, de subvenciones públicas y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las Administraciones Públicas respecto del asesoramiento jurídico, la gestión y el control de la asignación eficiente de los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 la Administración de Justicia y a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 las Administraciones Públicas respecto de la cobertura de las plazas correspondientes al personal de los servicios de prevención y extinción de incendios.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las Administraciones Públicas en relación con las plazas de personal investigador doctor de los Cuerpos y Escalas de los organismos públicos de investigación definidos en la Ley 14/2011, de 1 de junio, de la Ciencia, la Tecnología y la Innovación.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 las Administraciones Públicas respecto de la supervisión e inspección de los mercados de valores y de los que en ellos intervienen.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 la Agencia Estatal de Seguridad Aérea respecto del personal que realiza actuaciones de inspección y supervisión de la seguridad aérea y las operaciones de vuelo, siempre que se acredite, con carácter previo, que no ha resultado posible la cobertura de las plazas objeto de oferta por empleados públicos con una relación preexistente de carácter fijo e indefinido en el Sector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excepción será también de aplicación a las plazas de los cuerpos de personal investigador de las Universidades, siempre que por parte de las administraciones públicas de las que dependan se autoricen las correspondientes convocatorias, previa acreditación de que la oferta de empleo público de las citadas plazas no afecta al cumplimiento de los objetivos de estabilidad presupuestaria establecidos para la correspondiente Universidad, ni de los demás límites fijados en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los términos que han quedado recogidos en los antecedentes, la demanda reprocha a la norma que se condicione la organización interna de la Comunidad Autónoma, afectando a su competencia y sin que el Estado se encuentre habilitado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cuestiona así el encuadramiento competencial de la medida, que se encuentra en los arts. 149.1.13 y 156.1 CE, pero razona que la intensidad de la intervención prevista en el precepto y en concreto la predeterminación de los ámbitos en los que cabe la tasa de reposición, condiciona la organización interna de la Comunidad Autónoma y afecta por ello al núcleo indisponible intrínseco a la capacidad de auto organización a que se refiere el art. 10.2 EAPV, por lo que vulnera la competencia autonómica. Considera que una intervención de este detalle no puede tener amparo en el art. 149.1.13 ni en el art. 156.1 CE, pues de acuerdo con la doctrina contenida en la STC 178/2006, FJ 3 (que cita las SSTC 63/1986, FJ 11, y 24/2002, FJ 5), incluso reconociendo la posibilidad de que el Estado limite la oferta de empleo público a través de la técnica del tope máximo porcentual, ello no le permite establecer, además, los concretos sectores que se verían exceptuados. Añade que habría sido posible conseguir el mismo resultado de una forma más respetuosa con el ámbito competencial de la Comunidad Autónoma, de suerte que tanto la contención del gasto de personal como una eventual reducción de plantilla podrían haberse conseguido operando en magnitudes globales y no mediante limitaciones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ciñe, por lo tanto, no a la limitación de la oferta de empleo público ni tampoco al establecimiento de una tasa de reposición del 10 por 100, sino al hecho de que se hayan detallado excesivamente los sectores de la Administración pública a los que se aplicaría la excepción a la limitación de oferta de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concretada la impugnación, el motivo debe ser desestimado con base en la misma doctrina citada por la demanda, también recogida en el alegato del Abogado del Estado, según consta en los antecedentes, para lo que procede dar por reproducido el fundamento tercero de la STC 178/2006, de 6 de junio, a partir del cual deben hacerse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23.1.2 de la Ley 17/2012 es formalmente básico, tal y como dispone el apartado sexto del mismo precepto, que establece su dictado al amparo de los artículos 149.1.13 y 156.1 de la Constitución. Tiene, además, carácter materialmente básico y encuentra cobertura en los citados preceptos, de acuerdo con nuestra doctrina. En efecto, la STC 178/2006, de 6 de junio, FJ 3, ya consideró que el Estado, en el ejercicio de su de competencia en materia de ordenación general de la economía (art. 149.1.13 CE) y en virtud del principio de coordinación de la autonomía financiera de las Comunidades Autónomas con la hacienda estatal (art. 156.1 CE), podía limitar la oferta de empleo público por parte de las Administraciones públicas y, singularmente, de las autonómicas, pues esa decisión tiene relación directa con los objetivos de política económica, en cuanto que está dirigida a contener la expansión relativa de uno de los componentes esenciales del gasto público como es el caso de los gastos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no puede negarse que la norma impugnada establece una limitación de sectores para los cuales se fija una tasa de reposición mínima y que, en dicha tarea, el art. 23.1.2 de la Ley 17/2012 ofrece menor margen al desarrollo autonómico que el precepto examinado en la STC 178/2006. Sin embargo, esa circunstancia no determina por sí sola la vulneración de la competencia autonómica en los términos denunciados. Al respecto conviene advertir que este precepto utiliza también la técnica del tope máximo porcentual y señala de forma amplia los sectores de la Administración a los que resulta aplicable la excepción a la aplicación de la tasa de reposición. De esta forma la Comunidad Autónoma, en el marco diseñado por la norma básica, dispone de margen de actuación para decidir, dentro de los sectores definidos, la aplicación de la tasa de reposición prevista en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guarda así relación con lo decidido en la STC 178/2006, FJ 3, en la que declaramos que “la limitación de la oferta de empleo público a través de la técnica del tope máximo porcentual, así como la utilización de criterios genéricos como el carácter absolutamente prioritario de los sectores, funciones y categorías en que debe concentrarse no predeterminan un resultado singular”. En este caso se emplea también el criterio del carácter prioritario, indicándose además expresamente los sectores afectados. Por tanto, la norma resulta compatible con las competencias de autoorganización que tiene asumidas la Comunidad Autónoma del País Vasco en el art. 10.2 EAPV.</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inconstitucionalidad núm. 1814-2013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Voto particular, tanto a la fundamentación como al fallo de esta Sentencia, únicamente en relación a la disposición adicional octogésima primera de la Ley 17/2012, de 27 de diciembre, de presupuestos generales del Estado para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parcial con la presente Sentencia son las mismas que ya expuse en el Voto particular que formulé a la STC 179/2016, de 20 de octubre, que resolvió el recurso de inconstitucionalidad núm. 1744-2013, con respecto a la disposición adicional octogésima primera de la Ley 17/2012 antes indicada.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noviembre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