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4621-2016 planteado por la Diputación General de Aragón contra el art. 2 de la Ley 48/2015, de 29 de octubre, de presupuestos generales del Estado para 2016, en cuanto aprueba créditos para las inversiones que el Estado realizará durante el ejercicio de 2016 en la Comunidad Autónoma de Aragón.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agosto de 2016, el Letrado de la Comunidad Autónoma de Aragón, en la representación que legalmente ostenta de la Diputación General de Aragón, interpone recurso de inconstitucionalidad en relación con el art. 2 de la Ley 48/2015, de 29 de octubre, de presupuestos generales del Estado para 2016, en cuanto aprueba créditos para las inversiones que el Estado realizará durante el ejercicio de 2016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basa en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analizando el marco de relaciones entre el Estado y la Comunidad Autónoma que deriva del Estatuto de Autonomía de Aragón (EAAr), aprobado por Ley Orgánica 5/2007, de 20 de abril. Alude en particular al art. 88.1 EAAr, del que deduce que “la necesidad de colaboración y cooperación entre el Estado y la Comunidad Autónoma de Aragón y los principios de lealtad institucional y coordinación que deben presidir estas relaciones se incluyen formalmente, tras el EAAr, como parámetros de constitucionalidad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destaca que el art. 109.2 d) EAAr regula la comisión mixta de asuntos económico-financieros entre el Estado y la Comunidad Autónoma de Aragón, disponiendo literalmente: “Corresponde a la Comisión Mixta de Asuntos Económico-Financieros Estado-Comunidad Autónoma de Aragón: … d) Estudiar las inversiones que el Estado realizará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 la Comunidad Autónoma de Aragón, el citado precepto articula un mecanismo de cooperación en virtud del cual el Estado y la Comunidad Autónoma se obligan a estudiar conjuntamente en comisión mixta las inversiones que el Estado va a llevar a cabo en la Comunidad Autónoma de Aragón. Se trataría de un mandato estatutario y, en cuanto tal, obligatorio, que impone un estudio conjunto de las inversiones estatales a ejecutar en la Comunidad Autónoma, que ha de ser anual y anterior a la aprobación de su gasto en la Ley de presupuestos generales del Estado. Dicho mandato se habría incumplido, lo que vicia de inconstitucionalidad los presupuestos generales del Estado para 2016, en cuanto aprueban créditos para las inversiones que el Estado realizará durante ese ejercicio en la Comunidad Autónoma de Aragón. A su juicio, “es evidente que el estudio conjunto entre el Estado y el Gobierno de Aragón de las inversiones estatales a ejecutar en la Comunidad Autónoma de Aragón tiene que ser anual y anterior a la aprobación de su gasto en la Ley de presupuestos generales del Estado, que implica ya un mandato de las Cortes Generales para su ejecución por el Gobierno del Estado”, lo que le lleva a concluir que “antes de la aprobación de los PGE por las Cortes Generales, el Gobierno del Estado ha tenido que estudiar conjuntamente con el Gobierno de la Comunidad Autónoma de Aragón, a través de la Comisión Mixta de Asuntos Económico-Financieros Estado-Comunidad Autónoma de Aragón, las inversiones que pretenda aprobar en los PGE para su ejecución en el siguiente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el hecho de que las inversiones se estudien anualmente en la citada comisión mixta no vincula en absoluto al Estado en la definición de su política de inversiones, ni menoscaba la plena libertad de las Cortes Generales para decidir sobre la existencia y cuantía de dichas inversiones. Esto es, el mero estudio y debate conjunto no coarta la competencia estatal para fijar finalmente las inversiones, pero enriquece el funcionamiento y la coordinación del Estado autonómico, y es un razonable mecanismo de colaboración que se compadece con el principio de cooperación que debe presidir las relaciones del Estado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el mandato estatutario expuesto, con fecha 24 de noviembre de 2009 se adoptó por la Comisión Bilateral de Cooperación Aragón-Estado el acuerdo de creación de un grupo de trabajo permanente sobre las inversiones en infraestructuras del Estado en Aragón y seguimiento de la ejecución presupuestaria, inversiones prioritarias y convenios de colaboración para la ejecución de obras de interés general, al que se encomendaban una serie de funciones con carácter imperativo, sin que hasta la fecha se hayan llegado a cumplir dichas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 continuación que, como consecuencia del incumplimiento del mecanismo de colaboración previsto en el art. 109.2 d) EAAr, se vicia de inconstitucionalidad la Ley de presupuestos generales del Estado para 2016,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de colaboración para el estudio conjunto entre el Estado y la Comunidad Autónoma de Aragón de las inversiones a realizar en esa Comunidad Autónoma es un parámetro de constitucionalidad, en cuanto está previsto en el Estatuto de Autonomía, que es la norma institucional básica de la Comunidad Autónoma de Aragón. Las inversiones del Estado en la Comunidad Autónoma de Aragón tienen que ser necesariamente incluidas en los presupuestos generales del Estado a través de la Ley de presupuestos, que es el instrumento legal a través del cual se van a aprobar, mediante las correspondientes partidas presupuestarias de gasto, de acuerdo con lo dispuesto en el art. 134.2 CE. En consecuencia, la obligación de estudio de las inversiones que el Estado va a hacer en la Comunidad Autónoma tendrá que ser anual para su inclusión en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mecanismo de colaboración previsto en el art. 109.2 d) EAAr obliga al Gobierno en la elaboración de los presupuestos, en lo que podría denominarse su tramitación prelegislativa. Esto es, se convierte en un trámite necesario, en la elaboración de los presupuestos generales del Estado, produciéndose en caso contrario un vicio de inconstitucionalidad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Constitucional ya ha anulado leyes aprobadas por las Cortes Generales por incumplimiento de los mecanismos de colaboración o cooperación regulados en el bloque de constitucionalidad (STC 13/2015, de 5 de febrero). Esta inconstitucionalidad de la Ley de presupuestos generales del Estado se produce únicamente respecto de aquellas inversiones previstas en la misma que el Estado realizará en el territorio de la Comunidad Autónoma de Aragón, que son las que se identifican en el anexo correspondiente a la Comunidad Autónoma de Aragón de inversiones reales de programación plurianual. Distribución regionalizada por Comunidades Autónomas. Tomo I (Estado, Organismos Autónomos, Agencias Estatales y otros organismos públicos con presupuestos de gastos limitativos).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finaliza su escrito advirtiendo que la nulidad que se pretende “no se debe extender a todas las inversiones ya realizadas o en fase de ejecución. En este sentido, la nulidad que se pretende no es nulidad absoluta sino anulabilidad”.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20 de septiembre de 2016 se acordó admitir a trámite el recurso de inconstitucionalidad promovido por la Diputación General de Aragón y, en su representación y defensa, por el Letrado del mismo, contra el art. 2 de la Ley 48/2015, de 29 de octubre, por la que se aprueban los presupuestos generales del Estado para el ejercicio presupuestario de 2016, en cuanto aprueba créditos para las inversiones que el Estado realizará durante el ejercicio de 2016 en la Comunidad Autónoma de Aragón;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se personó en el procedimiento por escrito registrado el día 30 de septiembre de 2016, solicitando una prórroga en el plazo para la formulación de alegaciones. Prórroga que le fue concedida por providencia del Pleno de 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4 de octubre de 2016, el Presidente del Congreso de los Diputados comunicó el acuerdo de la Mesa de la Cámara de personarse en el procedimiento y ofrecer su colaboración a los efectos del art. 88.1 LOTC. Lo mismo hizo el Presidente del Senado por escrito que tuvo entrada en este Tribunal el día 5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27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delimitando el objeto del recurso y el contenido de la pretensión formulada que entiende contraída a las inversiones del Estado previstas en la Ley de presupuestos generales del Estado no iniciadas en el momento de dictarse Sentencia. El fundamento de la alegada inconstitucionalidad del art. 2 de la Ley 48/2015, de 29 de octubre, por la se aprueban los presupuestos generales del Estado para el ejercicio presupuestario de 2016 y con ello de las inversiones programadas por el Estado en Aragón, según la demanda, se produce por infracción, en cuanto forman parte del bloque de constitucionalidad, de los arts. 88 y 109.2 d) EAAr. Se trata de una impugnación de carácter formal, puesto que se alega que esta falta de análisis de las inversiones en el seno de la Comisión prevista en el art. 109.2 d), vicia, con trascendencia constitucional,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 la doctrina constitucional acerca de la concurrencia de vicios invalidantes en los procedimientos de aprobación de normas estatales con rango de ley como consecuencia de la vulneración de preceptos estatutarios, citando al respecto la STC 31/2010 en relación con las funciones de la Comisión Bilateral de Cooperación y con la reserva de inversiones estatales. Asimismo alude a la doctrina relativa a la falta de solicitud de informe preceptivo previsto en Estatuto de Autonomía, haciendo específica referencia a la STC 13/2015, en relación con el art. 72.3 EAAr, así como a la STC 110/2011.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al presente caso, comienza su argumentación con el art. 109.2 d) EAAr, señalando que el art. 109 regula un órgano efectivamente bilateral destinado a abordar cuestiones sobre “financiación autonómica específicas aragonesas”. Las inversiones del Estado en el ejercicio de sus competencias quedan fuera del ámbito, al menos principal, de la Comisión, puesto que no pueden incluirse en el sistema de financiación autonómica. Por ello esta función no implica ningún tipo de obligación formal que pueda afectar a la validez de la Ley de presupuestos generales del Estado, sin que tampoco sea exigible ningún informe previo, sino que se sitúa en el ámbito de la voluntariedad. De esta forma el Abogado del Estado argumenta que el Estatuto de Autonomía no exige ninguno de los dos requisitos que se deducen en la demanda, ni el acuerdo previo (que equivaldría a un informe vinculante), ni el informe preceptivo. El precepto estatutario, aunque realiza una invitación a “estudiar” las inversiones, no fija, en modo alguno, una previsión, que, por su gran trascendencia, debería ser clara y evidente, de que un proyecto de ley de presupuestos no pueda redactarse por el Gobierno y aprobarse por las Cortes Generales, sin que se haya estudiado en el seno de la Comisión. Tampoco el acuerdo de la Comisión Bilateral de Cooperación de 24 de noviembre de 2009, por el que se creó un grupo de trabajo permanente, adscrito a la Comisión, para efectuar el seguimiento de las inversiones del Estado en infraestructuras de Aragón, puede introducir un trámite que tenga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art. 88 EAAr señala que la cooperación se ha caracterizado siempre por la nota de voluntariedad en un contexto de interrelación competencial en un plano de igualdad, en la medida en que en estos supuestos ninguna de las Administraciones concurrentes puede imponer a las demás una determinada actuación. En este caso, no se duda del ejercicio por el Estado de competencias exclusivas, por más que repercutan en el ámbito territorial de Aragón. No es admisible la declaración de inconstitucionalidad de la Ley de presupuestos generales del Estado 2016 por la alegada vulneración del citado principio, que, como se acaba de expresar, tiene un contenido voluntario. A ello se debe añadir la gran complejidad ínsita en la programación presupuestaria estatal, en un contexto, además, de restricción del gasto, a la que no puede exigirse una consulta preceptiva para su elaboración. Además el Gobierno elabora el proyecto de ley pero se debate y aprueba en el Parlamento donde, con las limitaciones propias de este tipo de ley, pueden introducirse modificaciones por los Diputados y Senadores, especialmente por los representantes de las circunscripciones electorales aragonesas.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 evidente que los precedentes que se citan no pueden utilizarse para resolver este recurso. En la STC 13/2015, el supuesto era completamente diferente, porque el art. 72.3 del Estatuto de Autonomía exige claramente un informe preceptivo o, en el caso de la Comunidad Autónoma de Canarias, las normas estatales no pueden modificar un elemento integrante de su régimen económico-fiscal, puesto que en la propia Constitución —disposición adicional tercera— y en el art. 45 del Estatuto de dicha Comunidad exigen, clara y precisamente, el informe preceptivo del Parlamento de Canarias. En este caso, existe una regulación ad hoc de la elaboración de la Ley de presupuestos generales del Estado en el art. 134 CE, en la que no se prevé, respecto del contenido que le es propio o esencial (la previsión de ingresos y la autorización de los gastos, como sucede en este caso respecto de las inversiones del Estado en Aragón), el trámite prelegislativo reclamado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13 diciembre de 2016 se señaló para deliberación y votación de la presente Sentencia el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Diputación General de Aragón contra el art. 2 de la Ley 48/2015, de 29 de octubre, de presupuestos generales del Estado para 2016, en cuanto aprueba créditos para las inversiones que el Estado realizará durante ese ejercicio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expone en los antecedentes, el Letrado de la Diputación General de Aragón argumenta que se no se han respetado los arts. 88 y 109.2 d) de la Ley Orgánica 5/2007, de 20 de abril, de reforma del Estatuto de Autonomía de Aragón (en adelante, EAAr). Específicamente se considera vulnerada la función que el art. 109.2 d) EAAr atribuye a la comisión mixta de asuntos económico-financieros Estado-Comunidad Autónoma de Aragón, relativa a “estudiar las inversiones que el Estado realizará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expuestos en los antecedentes, ha interesado la desestimación del recurso por entender que no concurre la vulneración estatutaria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tacha que se imputa a la norma impugnada, y antes de comenzar a resolverla, hay que realizar alguna precisión adicional acerca de la delimitación del objeto del recurso y de la pretensión que en él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el art. 2 de la Ley 48/2015, de 29 de octubre, de presupuestos generales del Estado para 2016, únicamente en cuanto aprueba créditos para las inversiones que el Estado realizará durante el ejercicio de 2016 en la Comunidad Autónoma de Aragón. El recurso denuncia la contravención de una disposición integrada en el bloque de constitucionalidad [art. 28.1 de la Ley Orgánica del Tribunal Constitucional (LOTC)], como es el Estatuto de Autonomía de Aragón, aprobado por Ley Orgánica 5/2007, de 20 de abril, norma institucional básica de la Comunidad Autónoma de Aragón, y que, en cuanto integrante del mencionado bloque, se erige en parámetro de enjuiciamiento de la validez de las disposiciones normativas con valor de ley dictadas por el Estado [STC 13/2015, FJ 5 c), con cita de la STC 291/2005, de 10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declaración de inconstitucionalidad y consiguiente nulidad que se formula se expresa por el Letrado autonómico en los términos siguientes: “los efectos de la nulidad de los créditos presupuestarios que se solicita no se debe extender a todas la inversiones ya realizadas o en fase de ejecución. En este sentido la nulidad que se pretende no es de nulidad absoluta sino de anulabilidad”.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expresión “anulabilidad”, que no aparece en el art. 39 LOTC, la demanda parece referirse a que, en el caso de que este Tribunal estimase que la previsión impugnada es inconstitucional, deberían modularse los efectos de la declaración de nulidad que esa inconstitucionalidad trae, en principio, consigo en los términos del mencionado art. 39 LOTC. De ese modo en realidad lo que se solicita a este Tribunal es que esa nulidad no afecte a las inversiones del Estado previstas en los presupuestos generales del Estado para 2016 ya realizadas o en fase de ejecución. Por tanto, atendiendo a la pretensión formulada, lo que debemos determinar es si se han infringido las previsiones de los arts. 88 y 109.2 d) EAAr, en cuanto que supondría un vicio de constitucionalidad determinante de la anulación de las partidas presupuestarias relativas a las inversiones del Estado en Aragón, que no hayan sido iniciadas en el momento de dictarse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resolución de la controversia así delimitada resulta precisa una breve referencia a la doctrina constitucional en torno los principios de cooperación y lealtad institucional que, en los términos que más adelante se expondrán, se entienden aquí vulnerados, así como en relación con órganos bilaterales similares a la Comisión prevista en el art. 109 EAAr, una de cuyas funciones se considera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cooperación entre el Estado y las Comunidades Autónomas está implícito en el correcto funcionamiento del Estado de las Autonomías. Depende en buena medida de la estricta sujeción de uno y otras a las fórmulas racionales de cooperación, consulta, participación, coordinación, concertación o acuerdo previstas en la Constitución y en los Estatutos de Autonomía (STC 181/1988, de 13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dicho principio hemos destacado tanto su carácter necesario en un Estado descentralizado como el nuestro, como su relación con la idea de la voluntariedad, frente a la vinculación de la coordinación con la de la imposición u obligatoriedad. (STC 86/2014, de 29 de mayo, FJ 5, por todas). Por otro lado, su instrumentación y puesta en práctica no permite alterar las competencias de los sujetos llamados a cooperar, a través de cualesquiera técnicas que revistan ese carácter voluntario, sin modificar la titularidad y el ejercicio de las competencias, pues este Tribunal ha venido también reconociendo un margen de discrecionalidad en la determinación de los específicos mecanismos cooperativos (STC 195/2012, de 31 de octubre,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de cooperación tiende a garantizar la participación de todos los entes involucrados en la toma de decisiones (STC 101/2016, de 25 de mayo, FJ 9, con cita de otras), pero no puede entenderse en un sentido que sustituya, impida o menoscabe el libre y pleno ejercicio por el Estado de sus propias competencias (STC 162/2012, de 20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acerca del principio de lealtad constitucional y su aplicación a las relaciones financieras entre el Estado y las Comunidades Autónomas nos hemos pronunciado en reiteradas ocasiones, afirmando que éste resulta “esencial en las relaciones entre las diversas instancias de poder territorial” de manera que “constituye un soporte esencial del funcionamiento del Estado autonómico cuya observancia resulta obligada” (STC 239/2002, de 11 de diciembre, FJ 11), tratándose de un principio que “tiene una específica proyección en la materia financiera, tal como se recoge en las normas vigentes que integran el bloque de constitucionalidad en esta materia” (STC 109/2011, de 22 de junio, FJ 5). También hemos recalcado la conexión entre este principio y el establecimiento de un sistema adecuado de colaboración entre Administraciones, de manera que “el adecuado funcionamiento del Estado autonómico se sustenta en los principios de cooperación y coordinación entre el Estado y las Comunidades Autónomas y de éstas entre sí, además de en el establecimiento de un sistema de relaciones presididas por la lealtad constitucional, principios todos ellos que deben hacerse efectivos al margen, incluso, del régimen de distribución competencial” (por todas, STC 109/2011, FJ 5). Finalmente, hemos destacado que lo que el principio de lealtad constitucional exige es que el Gobierno extreme el celo por llegar a acuerdos con las Comunidades Autónomas, pero no que dichos acuerdos deban ser vinculantes (SSTC 209/1990, de 20 de diciembre, FJ 4; 13/2007, de 18 de enero, FJ 11, y 31/2010, de 28 de junio, FJ 138).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 principio de lealtad deriva un deber de colaboración e información recíproca entre las Administraciones implicadas que debe presidir las relaciones entre el Estado y las Comunidades Autónomas y que es concreción, a su vez, de un deber general de fidelidad a la Constitución. Por tanto, de la Constitución y de la doctrina de este Tribunal se deduce un principio inherente de colaboración y lealtad constitucional, que postula la adopción de procedimientos de consulta, negociación o, en su caso, la búsqueda del acuerdo previo (STC 13/2007, de 18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marco se inserta la regulación estatutaria relativa a la Comisión mixta de asuntos económico-financieros Estado-Comunidad Autónoma de Aragón, la cual, como señalamos ya, en relación con un órgano similar previsto en el Estatuto de Autonomía de Cataluña, “es un instrumento para propiciar la integración de las posiciones del Estado y de la Comunidad Autónoma correspondiente, bien porque los asuntos requieran un tratamiento específico, bien porque facilite la preparación de los acuerdos a adoptar en el seno de órganos multilaterales, o bien, incluso, porque permita la deliberación común sobre la aplicación en la Comunidad Autónoma de Cataluña de las decisiones o acuerdos adoptados por el Estado o por los órganos multilaterales competentes al efecto” (STC 31/2010, de 28 de junio, FJ 131). Es decir, se trata de un órgano a través del que se materializa un marco bilateral de negociación que complementa, sin cuestionarlo, el modelo general de toma de decisiones en este ámbito, caracterizado, en principio, por la multilateralidad (STC 31/2010, FJ 135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podemos ya comenzar el examen de la cuestión controvertida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infringidos los arts. 88 y 109.2 d) EAAr, si bien la vulneración denunciada se concreta específicamente en lo que se considera un incumplimiento del “mecanismo de colaboración o cooperación para el estudio conjunto entre el Estado y la Comunidad Autónoma de Aragón de las inversiones que se van a realizar en la Comunidad Autónoma de Aragón” que se regula en el segundo precepto estatutario citado. Ya hemos mencionado que, conforme al art. 109.2 d) EAAr, corresponde a la Comisión mixta de asuntos económicos-financieros “estudiar las inversiones que el Estado realizará en la Comunidad Autónoma de Aragón”. Dicha función es la que se considera infringida por la actuación estatal, tal como se argumenta en el escrito rector de este proceso, pues la queja que se formula se refiere a la falta de participación autonómica en un momento previo a la adopción de una determinada decisión estatal; en concreto, la relativa a las inversiones que van a tener lugar en la Comunidad Autónoma tal como se reflejan en los presupuestos generales del Estado para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suma, que el mecanismo de colaboración que este precepto contempla hubiera debido concretarse en un estudio conjunto, en el seno de la Comisión mixta de asuntos económicos-financieros prevista en el art. 109 EAAr, de las inversiones que se pretendieran aprobar en los mencionados presupuestos generales del Estado correspondientes al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tal planteamiento hemos de indicar, en primer lugar, que es evidente que en el juicio de adecuación al orden constitucional de competencias que se nos demanda y al que debemos someter al precepto ahora impugnado, en modo alguno puede erigirse en parámetro de constitucionalidad el acuerdo de la Comisión Bilateral de Cooperación de 24 de noviembre de 2009, relativo a la creación de un grupo de trabajo permanente para el seguimiento de las inversiones del Estado en infraestructuras de cada ejercicio, pues eso supondría otorgar a ese acuerdo un valor del que carece, en la medida en que dicho parámetro sólo está conformado por las normas del bloque de la constitucionalidad implicadas, esto es, por la Constitución y 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han de precisarse, además, dos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las evidentes diferencias entre el tenor de los preceptos estatutarios no resulta de aplicación aquí la doctrina acerca del informe o audiencia previos establecidos en el art. 45 de la Ley Orgánica 10/1982, de 10 de agosto, de Estatuto de Autonomía de Canarias, según el cual el régimen económico-fiscal de Canarias sólo podrá ser modificado de acuerdo con lo establecido en la disposición adicional tercera CE, previo informe del Parlamento canario que, para ser favorable, deberá ser aprobado por las dos terceras partes de sus miembros; Parlamento que debe ser oído en los proyectos de legislación financiera y tributaria que afecten al régimen económico-fiscal de Canarias. Conforme a la doctrina constitucional (por todas, STC 164/2013, de 26 de septiembre, FJ 4), toda afectación o modificación de ese régimen requiere para su aprobación bien de audiencia, bien que se solicite informe previo del Parlamento canario. Informe y audiencia previa que no resultan vinculantes, pero sí son preceptivos, de manera que la ausencia de su solicitud determina la inconstitucionalidad de la norma que modifique o afecte al régimen económico y fiscal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que ahora se nos plantea es también distinto del resuelto en la STC 13/2015, de 5 de febrero, en la que se declaró la nulidad de los preceptos legales aprobados sin solicitar la emisión del informe preceptivo, previsto en el art. 72.3 EAAr, respecto de cualquier propuesta de obra hidráulica o de transferencia de aguas que afecte al territorio de la Comunidad Autónoma. Es patente que, en la medida en que los preceptos estatutarios que ahora se entienden vulnerados no exigen expresamente un informe preceptivo, esa doctrina no es de aplicación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la pretensión deducida en el recurso, lo que debemos resolver es si la falta de estudio previo por la Comisión mixta de asuntos económicos-financieros supone una vulneración del art. 109.2 d) EAAr determinante de la anulación de las partidas presupuestarias relativas a las inversiones del Estado en Aragón previstas en los presupuestos generales del Estado para el año 2016, que no hayan sido iniciadas en el momento de dictarse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referida Comisión mixta de asuntos económicos-financieros es, conforme al art. 109.1 EAAr “el órgano bilateral de relación entre ambas Administraciones en las materias sobre financiación autonómica específicas aragonesas y dentro del marco establecido en la Ley Orgánica de Financiación de las Comunidades Autónomas. A tal efecto, le corresponde la concreción, desarrollo, actualización, seguimiento y adopción de medidas de cooperación en relación con el sistema de financiación, así como las relaciones fiscales y financieras entre ambas Administraciones y, especialmente, la adopción de las medidas previstas en el artículo 107 del presente Estatuto”. El apartado 2 del art. 109 relaciona las funciones que dicha Comisión tiene atribuidas, entre las que se encuentra la que ahora se entiende vulnerada. Dichas funciones han de interpretarse en todo caso teniendo en cuenta que el marco general de colaboración en el que se inserta la mencionada Comisión se relaciona más específicamente, atendiendo a su propia definición en el apartado primero, con el sistema de financiación autonómica. De hecho nuestra doctrina ha destacado su papel “en cuanto órganos bilaterales específicamente previstos para concretar la aplicación a cada Comunidad Autónoma de los criterios acordados en el seno del Consejo de Política Fiscal y Financiera” (STC 13/2007, FJ 8). Se trata, por tanto, de relaciones entre entes públicos que se desarrollan en dos planos, bilateral y multilateral, dentro de un marco de cooperación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Insertada la función que se entiende vulnerada en el marco que le es propio, debemos tener presente también que no corresponde a este Tribunal determinar cuál deba ser el mejor modo de articular el mecanismo de colaboración previsto en el art. 109 EAAr, pues nuestra función se ciñe a decidir si la norma impugnada excede de lo constitucionalmente previsto. Más en concreto, no se trata tampoco de valorar en qué medida la participación reconocida a la Comunidad Autónoma en la adopción de una decisión estatal satisfaga un hipotético “óptimo constitucional” (STC 47/2005, de 3 de marzo, FJ 10) en cuanto a la intervención autonómica en asuntos que le conciernan, sino de examinar si la misma tiene necesariamente que producirse en los términos reclamados en la demanda. Es decir, hasta qué punto las normas estatutarias que se reputan vulneradas, en particular el art. 109.2 d) EAAr, exigen necesariamente que las inversiones estatales en Aragón se estudien en la Comisión mixta antes de ser aprobadas en los presupuestos generales del Estado de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vista las alegaciones contenidas en la demanda no permiten apreciar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dado el tenor literal del precepto estatutario, su efecto no es el de limitar al Estado en la definición de su política de inversiones, ni menoscabar la libertad de las Cortes Generales para decidir sobre la existencia y cuantía de las inversiones estatales (en un sentido similar, STC 100/2013, de 23 de abril, FJ 3, con cita de la STC 31/2010, FJ 138). La previsión estatutaria tiene un alcance mucho más limitado por cuanto se limita a prescribir que la Comisión mixta estudie, sin mayores concreciones, “las inversiones que el Estado realizará en la Comunidad Autónoma de Aragón”. Es, como apunta la demanda, un mecanismo de colaboración articulado a través de un órgano de composición bilateral en un asunto de trascendencia, tanto para el Estado como para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esta función en la que ahora pretende concretarse ese mecanismo de colaboración se configura por el Estatuto de Autonomía de Aragón de una forma genérica, admitiendo su cumplimiento de diversos modos. En ningún caso impone que haya de hacerse de la forma que se reclama en este proceso, esto es, durante los trámites prelegislativos del proyecto de ley anual de presupuestos. A la concreta pretensión que aquí se articula se contrapone la indeterminación de la función de “estudio” atribuida a la Comisión mixta, máxime si esa función se pone en relación con la tramitación de una norma como la Ley de presupuestos que tiene una regulación específica, tanto en la Constitución (art. 134), como en otras normas integrantes del bloque de constitucionalidad. Dicho en otros términos, el precepto estatutario no tiene, ni en su tenor literal ni interpretado sistemáticamente, el sentido unívoco que el recurrente pretende otorgarle y en el que basa su impugnación. Tiene razón el Abogado del Estado cuando indica que la invitación a “estudiar” que contiene la norma estatutaria no implica necesariamente que la elaboración de los presupuestos de cada ejercicio, que, por mandato constitucional, corresponde al Gobierno, no pueda darse por concluida sin su previo estudio en la aludida Comisión mixta. Una previsión de este carácter, por sus evidentes implicaciones en la elaboración y tramitación del presupuesto anual del Estado, debería tener reflejo estatutario expreso o, al menos, hallar un claro fundamento en la regulación del Estatuto de Autonomía. Por el contrario, esa regulación estatutaria presenta un elevado grado de indeterminación tanto respecto a la tarea a acometer (“estudio”) como al objeto (inversiones, sin mayores especificaciones) o al momento en que esa intervención ha de producirse, sobre el que nada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 participación que contiene el precepto ha de ser respetado en cuanto que deriva de una norma, el Estatuto de Autonomía de Aragón, que integra el bloque de constitucionalidad (art. 28.1 LOTC) y constituye un razonable mecanismo de colaboración. No hay que olvidar que corresponde en última instancia al Estado decidir su política de inversiones, lo que implica destinar los recursos teniendo en cuenta las partidas a dotar en función de las necesidades de cada territorio, entre otros criterios constitucionalmente admisibles, siendo en definitiva el ejercicio de esta opción parte del poder de disposición estatal sobre sus propios recursos, una de cuyas manifestaciones es la ley anual de presupuestos. Tampoco cabe dudar, en fin, que el estudio de las inversiones estatales con carácter previo a la inclusión de los correspondientes créditos en los presupuestos generales del Estado puede ser uno de los modos pertinentes de dar cumplimiento a la regulación estatutaria, aun cuando es notorio que la política de inversiones estatales, si bien tiene concreción presupuestaria, no se define necesariamente en la ley anual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dicho mandato puede hacerse efectivo de modos y en momentos diversos, que no corresponde enumerar a este Tribunal. En todo caso, la aprobación de la ley anual de presupuestos con omisión de este trámite no determina, en la medida en que no viene exigido directa y expresamente por el texto estatutario, la inconstitucionalidad de la norma por el motivo denunciado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afirmar que los mecanismos de cooperación no hayan funcionado y que, por tanto, se hayan infringido los principios de colaboración y de lealtad constitucional, porque la participación no se haya producido en el momento y del modo que la Comunidad Autónoma considera deseable o conveniente. La doctrina sobre la participación autonómica en la adopción de decisiones estatales ha reiterado que es el Estado el único competente para establecer los casos y los modos en que dicha participación haya de verificarse, por proyectarse la participación en ámbitos que le corresponden constitucionalmente y sin perjuicio de su posible incidencia en competencias o intereses de la Comunidad Autónoma. Por ello es el Estado el que tiene que determinar los concretos términos, formas y condiciones de la participación de la Comunidad Autónoma que viene exigida por el texto estatutario, debiendo en todo caso quedar a salvo la titularidad de las competencias estatales eventualmente implicadas y la perfecta libertad que en su ejercicio corresponde a los organismos e instituciones del Estado (STC 31/2010, FJ 111 in fine), algo, por lo demás, no impedido por la genérica previsión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tarea de estudio a la que alude el art. 109.2 d) EAAr debe producirse, pues viene impuesta por el Estatuto de Autonomía de Aragón, al articular un mecanismo de cooperación en virtud del cual el Estado y la Comunidad Autónoma se obligan a estudiar conjuntamente en comisión mixta las inversiones que el Estado va a llevar a cabo en la Comunidad Autónoma de Aragón. Sin embargo, frente a lo sostenido en la demanda, del art. 109.2 d) no se infiere que dicho estudio conjunto de las inversiones estatales, a ejecutar en la Comunidad Autónoma, haya de ser anual y, en todo caso, anterior a la aprobación de la Ley de presupuestos generales del Estado. Por el contrario hay que entender que, como en otro contexto ya señaló la STC 101/2016, de 25 de mayo, FJ 10, “no es función de las Comunidades Autónomas la de elegir en cada momento cuál es la fórmula de colaboración que mejor se adecúa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motivo de inconstitucionalidad alegado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