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3398-2015, promovido por don Manuel Espinosa Sánchez y doña Irene Ortega Gallardo, representados por la Procuradora de los Tribunales doña María José Rodríguez Teijeiro y asistidos por el Abogado don Jordi Vives i Bas, contra el Auto de la Sección Decimoquinta de la Audiencia Provincial de Barcelona, de 23 de abril de 2015, que desestimó el recurso de apelación (rollo núm. 411-2014), promovido contra el Auto del Juzgado de lo Mercantil núm. 1 de Barcelona, de 14 de mayo de 2014 (procedimiento ordinario núm. 747-2013). Ha actuado como parte la entidad CaixaBank, S.A., representada por el Procurador don Miguel Montero Reiter y asistida por el Abogado don Alejandro Ferreres Comella.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10 de junio de 2015, la Procuradora de los Tribunales doña María José Rodríguez Teijeiro, actuando en nombre de don Manuel Espinosa Sánchez y doña Irene Ortega Gallardo, interpuso demanda de amparo contra la resolución judicial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31 de octubre de 2013, los demandantes de amparo interpusieron demanda de juicio ordinario frente a la entidad CaixaBank, S.A., ejercitando conjuntamente una acción declarativa de nulidad de una condición general de la contratación (la comúnmente conocida como cláusula suelo) y otra de reclamación de cantidad. Se alegaba por el recurrente que en el contrato de crédito hipotecario que había firmado con esa entidad, se incluía una cláusula suelo cuya nulidad interesaba que se declarase por su carácter abusivo, así como que la demandada fuera condenada a devolver las sumas abonadas como consecuencia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Mercantil núm. 1 de Barcelona dando lugar a la incoación del procedimiento ordinario núm. 747-2013. Conferido traslado de la misma a la parte demandada, ésta se opuso a las pretensiones de los actores alegando la excepción de prejudicialidad civil, porque en el Juzgado de lo Mercantil núm. 11 de Madrid se estaba tramitando, a instancia de la Asociación de usuarios de Bancos, Cajas de Ahorros y Seguros de España (ADICAE), el procedimiento 471-2010, seguido contra distintas entidades bancarias, entre la que se encontraba CaixaBank, S.A. El objeto de dicho proceso se contraía a la petición consistente en la declaración de abusivas de las cláusulas suelo que las demandadas incluyeron en los contratos de préstamo con garantía hipotecaria, como a que se resarciesen las cantidades indebidamente percibidas en virtud de su aplicación, encontrándose el proceso en tramitación en el momento de presentarse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14 de mayo de 2014, el Juzgado de lo Mercantil núm. 1 de Barcelona dictó Auto en el que se acordó estimar la excepción de prejudicialidad civil planteada por la representación de CaixaBank, S.A., y, en consecuencia, ordenó la suspensión del procedimiento hasta que recayera resolución firme en el proceso seguido ante el Juzgado de lo Mercantil núm. 11 de Madrid. El Juzgado exponía la existencia de identidad entre la causa petendi y el petitum de las pretensiones planteadas en ambos procesos, lo que podría provocar situaciones de sentencias contradictorias de imposible coexistencia jurídica, máxime cuando el consumidor individual halla mecanismos a su alcance para beneficiarse de los efectos de la eventual sentencia dictada por el Juzgado Mercantil núm. 11 de Madrid en virtud de las previsiones del art. 519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indicado Auto los demandantes de amparo interpusieron recurso de apelación alegando que no concurrían los presupuestos del art. 43 LEC y que el ejercicio de una acción colectiva en defensa de los consumidores y usuarios no impide que los interesados puedan ejercer sus acciones de forma individual, por lo que no es posible apreciar prejudicialidad.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Decimoquinta de la Audiencia Provincial de Barcelona (rollo de apelación núm. 411-2014) dictó Auto el día 23 de abril de 2015,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razonamiento expuesto por el órgano judicial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apoyo en el art. 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Entiende que no procede la acumulación de procesos cuando el particular ha podido acudir al proceso colectivo, sea mediante el mecanismo de la acumulación inicial de acciones o por el de la intervención del art. 15 LEC. Afirma que el Juzgado debió apreciar la litispendencia al existir identidad de objeto y no mera conexidad.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Sala arguye que, aun cuando el art. 11.1 LEC reconozca legitimación activa a los perjudicados titulares de acciones individuales, tal circunstancia no se opone a la apreciación de litispendencia, pues sostiene que el hecho de que “tengan legitimación activa los particulares afectados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sino que únicamente se condiciona el ejercicio de las acciones individuales de una forma concreta y determinada (acumulada a otras, las colectivas), de manera que permite conciliar esos derechos individuales con los de los demás afectados. Se trataría, por tanto,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Seguidamente, los recurrentes formalizaron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exponen que el art. 11 LEC permite a los particulares que lo deseen personarse en el procedimiento de acciones colectivas, pero la intervención individual en la acción colectiva no es obligatoria. En tal sentido no se priva a la parte del derecho a ejercitar la acción individual, pues el propio precepto, al reconocer legitimación a las asociaciones para el ejercicio de las acciones colectivas, lo hace “sin perjuicio de la legitimación individual de los perjudicados”, mención que permite afirmar la posibilidad del ejercicio simultáneo de acciones colectivas y acciones individuales. Argumentan que es el particular quien puede decir si desea sumarse a una acción colectiva o ejercer de forma individual los derechos que le asisten. Razonan, que la resolución impugnada debió interpretar la norma interna en armonía con lo dispuesto en la norma comunitaria, que garantiza al consumidor su derecho a elegir si quiere integrarse en una acción colectiva o ejercitar la acción individual. Consideran que no existe riesgo alguno para la seguridad jurídica por razón de resoluciones contradictorias en tanto que los intereses en juego en cada una de las acciones son distintos, tanto más, como es el caso, cuando el recurrente no forma parte del elenco de los concretos intereses defendidos en el otro proceso ni tan siquiera ha sido llamado a ese proceso lo que, en todo caso, no puede constituirse ni en una obligación, ni en una carga procesal con consecuencias negativas frente a su derecho individual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Continúan su exposición con la cita de diversas Sentencias del Tribunal Constitucional, de las que extraen que no pueden ser admisibles las interpretaciones irrazonables, rigoristas en exceso o restrictivas en materia de legitimación procesal, como sucede en la resolución impugnada. Añaden que es desproporcionado el archivo de un procedimiento que no podrá volver a reanudarse ni a interponerse, cuando la propia legislación ordinaria procesal en cumplimiento de lo dispuesto en la Constitución permite la concurrencia de una acción colectiva y una individual. Insisten en la problemática que se plantearía en el caso en que se procediera a desistir del procedimiento que se sigue en virtud de la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solicitan la declaración de nulidad del Auto de la Sección Decimoquinta de la Audiencia Provincial de Barcelona, de 23 de abril de 2015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30 de noviembre de 2015, la Sala Primera, de este Tribunal, dictó providencia admitiendo a trámite la demanda de amparo, “apreciando que ofrece especial trascendencia constitucional (art. 50.1 LOTC), toda vez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1 de Barcelona, para que remitieran certificación o fotocopia adverada de las actuaciones correspondientes, con emplazamiento a quienes hubiesen sido parte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el día 30 de diciembre de 2015, el Procurador de los Tribunales don Miguel Montero Reiter manifestó su voluntad de personación en el recurso de amparo en nombre y representación de la entidad CaixaBank, S.A., solicitando se entendieran con él las sucesivas diligencias y notificaciones. La Secretaría de Justicia de la Sala Primera de este Tribunal dictó diligencia de ordenación el día 14 de enero de 2016, por la que tuvo por personado y parte en el procedimiento al Procurador indicado, en nombre y representación de CaixaBank, S.A., y se acordó abrir trámite de audiencia por veinte días a las partes personadas y al Ministerio Fiscal, a fin de que pudieran presentar alegaciones conforme determina el art. 52.1 de la Ley Orgánica de este Tribunal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29 de enero de 2016, la representante procesal de los recurrentes en amparo presentó sus alegaciones, informando que se estaba conociendo por el Tribunal de Justicia de la Unión Europea la cuestión prejudicial planteada por el Juzgado Mercantil núm. 9 de Barcelona en relación a sí la suspensión por prejudicialidad de un procedimiento judicial por existir una acción colectiva previa instando la nulidad de cláusulas análogas conllevaba una infracción del art. 7 de la Directiva 93/13/CE del Consejo de 5 de abril de 1993, presentando las argumentaciones de los miembros del Servicio jurídico de la Comisión Europea y las conclusiones del Abogado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15 de febrero de 2016 la representación procesal de la entidad CaixaBank, S.A., presentó escrito de oposición al recurso de amparo. Como primer punto, se alega la infracción del requisito de procedibilidad del art. 44.1 a) LOTC, referido al agotamiento previo de la vía judicial por no haber interpuesto incidente de nulidad de actuaciones contra el Auto de apelación, haciendo cita de las SSTC 216/2013, de 19 de diciembre, FJ 2, y 242/2015, de 30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sostiene la entidad bancaria que no concurre la vulneración que se aduce de contrario en la demanda, porque el archivo de una acción individual por litispendencia respecto de un proceso colectivo anterior no constituye una interpretación arbitraria, irrazonable o restrictiva de la efectividad del derecho fundamental a la tutela judicial. El consumidor individual no tiene un derecho fundamental a elegir el proceso en el que defender sus intereses, ya que debe hacerlo en el proceso colectivo, según la opción diseñada por el legislador. Los consumidores y usuarios tienen legitimación para ejercitar una acción individual bien que en casos como éste han de hacerlo en el procedimiento colectivo, acumulando su acción individual.; insistiendo por último en el carácter de configuración legal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formalizó su escrito de alegaciones con fecha 10 de febrero de 2016, interesando la estimación del amparo por entender que el Auto dictado por el Juzgado de lo Mercantil y el Auto de la Audiencia Provincial de Barcelona desestimando el recurso de apelación contra el anterior han vulnerado el art. 24.1 CE que tutela el acceso al proceso y a obtener una resolución de fondo, restableciendo a los demandantes de amparo en su derecho fundamental, debiendo reponerse las actuaciones al momento en que se dictó el primero de los mismos, para que se dicte otro que respete el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los antecedentes de hecho y precisa que el recurso, aunque solamente impugne el Auto de 23 de abril de 2015 de la Sección Decimoquinta de la Audiencia Provincial de Barcelona, debe entenderse que también se dirige contra el Auto de 14 de mayo de 2014 del Juzgado Mercantil núm. 1 de Barcelona, al resultar confirmado parcialmente por el Auto de la Audiencia Provincial, además, en caso de resultar procedente del otorgamiento del amparo que se pide, no debe quedar subsistente una resolución judicial en la que se contiene una vulneración de derechos fundamentales. Añade que aun siendo motivaciones distintas las que impiden el acceso a la jurisdicción del demandante de amparo, todas ellas tienen un nexo común, cuál es la finalidad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refiere la doctrina del Tribunal Constitucional en relación con la vulneración del derecho a la tutela judicial efectiva, desde la perspectiva de acceso a la jurisdicción e indica que el art. 10 LEC reconoce legitimación para comparecer en juicio a los titulares de las relaciones jurídicas controvertidas, salvo en los casos en que dicha legitimación se atribuya por ley a persona distinta del titular. Afirma que la legitimación para el ejercicio de las acciones colectivas se encuentra regulada en el art. 11.1 LEC, del que observa que la legitimación para ejercitar acciones en defensa de los intereses generales de los consumidores y usuarios que se concede a las asociaciones de consumidores y usuarios es compatible con la legitimación individual de los perjudicados, según resulta de la dicción literal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con independencia de que no consta que se haya aportado al proceso la documentación del proceso preexistente que permitiera de manera cierta acreditar no sólo la existencia del mismo y su alcance final, sino asimismo la relaciones procesales existentes en aquél, el momento procesal en que se encontraba su tramitación y lo actuado hasta ese momento, así como los llamamientos a quienes pudieran ser parte en el mismo al tenor de los arts. 11 y 15 LEC. Indica que el Auto incurre en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que conforme a lo dispuesto en el art. 77.2.1 LEC, habría sido necesario descartar también la imposibilidad de resolver los problemas que plantea la tramitación de distintos procedimientos con un mismo objeto mediante la aplicación de las normas que regulan la acumulación de acciones. Añade, que el Auto no toma en consideración que la sentencia que declare la nulidad puede limitar sus efectos solamente a quienes hayan sido parte en el proceso correspondiente (art. 221.1.2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resolución de apelación, y en cuanto a la interpretación de las normas que llevan a la Audiencia a afirmar que la admisión a trámite de una acción colectiva de nulidad de cláusulas abusivas por una asociación de consumidores y usuarios, comporta la negación de la legitimación individual reconocida a los perjudicados en el art. 11.1 LEC, el Fiscal da por reproducidas las consideraciones efectuadas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el derecho de acceso a la jurisdicción (art. 24.1 CE) de los recurrentes, al haberse apreciado —primero por el Juzgado de lo Mercantil núm. 1 de Barcelona—, la excepción procesal de prejudicialidad civil, y, posteriormente —por la Sección Decimoquinta de la Audiencia Provincial de Barcelona—, la litispendencia, en el procedimiento abierto a su instancia contra CaixaBank, S.A., para que se declarara la nulidad de la cláusula contractual —conocida como cláusula suelo— incluida en el contrato de préstamo suscrito entre ambas partes, en atención procedimiento instado a su vez en el año 2010 por la Asociación para la defensa de consumidores y usuarios de bancos, cajas y seguros (ADICAE) contra diversas entidades,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del escrito de demanda se expone que el Juzgado de lo Mercantil núm. 1 de Barcelona había dictado Auto el 14 de mayo de 2014, acordando estimar la excepción de prejudicialidad del art. 43 de la Ley de enjuiciamiento civil (LEC) planteada por la entidad demandada, en relación con aquel otro proceso seguido a instancias de la asociación para la defensa de consumidores y usuarios de bancos, cajas y seguros, con la consiguiente suspensión de las actuaciones. Esta decisión judicial propició, según explica la propia demanda, la interposición de un recurso de apelación en el que, aparte de otros argumentos, se hizo expresa invocación del art. 24.1 CE, al entenderse como impeditiva del derecho de la recurrente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de instancia, ha de entenderse que el recurso de amparo se plantea en realidad contra ambas resoluciones judiciales, siguiendo la doctrina del Tribunal en virtud de la cual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proceso coincide sustancialmente con el deducido a su vez por otros demandantes de amparo en el recurso núm. 7120-2014, resuelto en sentido estimatorio por la STC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la asociación para la defensa de consumidores y usuarios de bancos, cajas y seguros arriba identificada—), sino que también lo son tanto la parte dispositiva como la ratio decidendi o razón de decidir de las resoluciones impugnadas: la del Juzgado de instancia (en este caso el Mercantil núm. 1 de Barcelona)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Previamente al examen del fondo del recurso procede decir sobre el motivo de inadmisión que plantea la entidad bancaria personada relativo a la falta de agotamiento de la vía judicial previa ex art. 44.1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ante una alegación similar, en la STC 148/2016, FJ 2: “la demanda de amparo alega como único motivo la vulneración de su derecho a la tutela judicial efectiva en su vertiente del derecho de acceso a la Jurisdicción (art. 24.1 CE), que, a su parecer, se ha conculcado por una interpretación de la legalidad procesal que, en su sustrato, comparten, tanto el Juzgado como la Audiencia, como es la negación a que se dicte sentencia de fondo resolviendo las pretensiones de las partes con arreglo a la razón de pedir expuestas por éstas en sus escritos y con ponderación de las concretas circunstancias concurrentes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dos órganos judiciales han llegado a soluciones distintas … en ambas instancias, lo que al final aconteció, es que los ahora demandantes de amparo vieron impedido su acceso a la Jurisdicción y, por ende, la decisión judicial de fondo que resolviera sobre sus pretensiones … este pedido es lo que constituye la única razón de ser de su demanda de amparo … Por ello, ha de entenderse correctamente agotada la vía jurisdiccional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en consecuencia el motivo de inadmisión alegado por la entidad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SSTC 49/2016, de 14 de marzo, FJ 3, y 148/2016, FJ 3 definen, resumiendo la jurisprudencia del Tribunal, el derecho de acceso a la jurisdicción reconocido en el art. 24.1 CE como el derecho del justiciable a obtener una decisión de fondo sobre sus pretensiones, salvo que medie causa legal que lo impida y esta se aplique de manera razonada y proporcionada por la resolución judicial que así lo declare. Por su parte, la STC 106/2013, de 6 de mayo, FJ 4 (dictada también en un caso de aplicación indebida de la litispendencia), define el parámetro de constitucionalidad que debe ser empleado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analizando (i) si la solución adoptada por las resoluciones impugnadas, declarando la suspensión de la acción individual de nulidad y más tarde su archivo, en favor de la acción de cesación de cláusulas abusivas promovida por una asociación de consumidores, tiene anclaje positivo en las normas de nuestro ordenamiento (se dio una respuestas negativa) y (ii) si cabe otra solución de acuerdo con el tratamiento que recibe la acción de cesación en el Derecho comunitario, donde aquella tiene su origen (se alcanzó idéntica conclusión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el Tribunal hizo un detallado examen de la normativa interna española y también de la Unión Europea (UE).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el Tribunal hizo referencia, en primer lugar, al régimen de legitimación activa (restringida a las entidades e instituciones señaladas en el art. 15 LEC)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citada dispensa, resulta evidente “…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STC 148/2016 centra su atención en el vigente texto refundido de la Ley general para la defensa de los consumidores y usuarios y otras leyes complementarias, aprobado por Real Decreto Legislativo 1/2007, de 16 de noviembre. Afirma que este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limitada a entidades e instituciones. No obstante —se subraya—,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producidos por estas): “…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148/2016 concluye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148/2016, FJ 5, cuya doctrina resulta de aplicación, se señala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de las Directivas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de instancia de aplicar el art. 43 LEC con suspensión de los procesos de acción individual de nulidad de cláusula abusiva, hasta que recayera sentencia firme en el proceso de cesación instado por la asociación para la defensa de consumidores y usuarios de bancos, cajas y seguros ante el Juzgado de lo Mercantil núm. 11 de Madrid (procedimiento 471/2010), vino a declarar, en interpretación del art. 7 de la Directiva 93/13/CEE, que este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y añadió que la articulación de ambas no puede hacerse de modo que cause merma en los derechos de los consumidores (STJUE, apartado 29) y que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y que resultan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citada resolución, el derecho del consumidor individual se considera incumplido al producir una vinculación de dicho derecho con el resultado de la acción de cesación “incluso cuando decida no participar en la misma” sin poder tener en cuenta las circunstancias concurrentes en cada asunto (STJUE, apartado 37), en contra de lo dispuesto en el art. 4.1 de la Directiva 93/13/CEE, la cual fija que el carácter abusivo de la cláusula se aprecie atendiendo a tales circunstancias. También se ordena así en el art. 82.3 del texto refundido de la Ley general para la defensa de los consumidores y usuarios, citado en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sobre condiciones generales de la contratación y texto refundido de la Ley general para la defensa de los consumidores y usuarios) no prevén siquiera la legitimación de afectados individuales, aunque estos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art.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y ordenando la retroacción de las actuaciones al momento inmediatamente anterior al de haberse dictado el Auto de 14 de mayo de 2014, para que el Juzgado de lo Mercantil núm. 1 de Barcelona provea en términos que resulten respetuosos con el derecho fundamental declarado. Esto es, ordenando la continuación del procedimiento en primera instancia (juicio ordinario 747-2013)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Manuel Espinosa Sánchez y doña Irene Ortega Gallardo,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del Auto del Juzgado de lo Mercantil núm. 1 de Barcelona, de 14 de mayo de 2014 (procedimiento ordinario núm. 747-2013); así como la nulidad del Auto de la Sección Decimoquinta de la Audiencia Provincial de Barcelona, de 23 de abril de 2015 (rollo de apelación núm. 411-2014).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14 de mayo de 2014, para que el Juzgado de lo Mercantil núm. 1 de Barcelona dicte otra resolución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