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30 de enero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4090-2014, promovido por la Confederación Nacional del Trabajo, representada por el Procurador de los Tribunales don Roberto Sastre Moyano y asistido por el Letrado don Vicente González Escribano, contra la Sentencia de la Sección Sexta de la Sala de lo Contencioso-Administrativo del Tribunal Superior de Justicia de Madrid, de 21 de febrero de 2014, que inadmitió el recurso contencioso-administrativo interpuesto contra resolución de la Subsecretaría del Ministerio de Cultura de 2 de marzo de 2011, así como contra el Auto de 19 de mayo de 2014, que desestimó el incidente de nulidad de actuaciones promovido frente a la referida Sentencia. Ha sido parte el Abogado del Estado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junio de 2014, el Procurador de los Tribunales don Roberto Sastre Moyano, actuando en nombre y representación de la Confederación Nacional del Trabajo (CNT),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28 de abril de 2011 la demandante de amparo interpuso recurso contencioso-administrativo contra la resolución de la Subsecretaría del Ministerio de Cultura de 2 de marzo de 2011, desestimatoria del recurso de alzada interpuesto contra la dictada por el Director General del libro, archivos y bibliotecas, de fecha 27 de agosto de 2010, sobre procedimiento de restitución de documentos incautados durante la Guerra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fue turnado a la Sección Sexta de la Sala de lo Contencioso-Administrativo del Tribunal Superior de Justicia de Madrid (procedimiento ordinario núm. 1383-2011), dictándose decreto por la Secretaria Judicial con fecha 5 de octubre de 2011 acordando admitir a trámite el recurso así como requerir a la Administración la remisión del expediente administrativo. En su fundamento de derecho señala el decreto lo siguiente: “De conformidad con lo dispuesto en el apartado 3 del art. 45 LJCA, examinado el escrito de interposición y cumpliendo los requisitos de dicho artículo procede admitir a trámite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Recibido el expediente administrativo, y formalizada la demanda por la actora con fecha 12 de marzo de 2012, se dio traslado de la misma al Abogado del Estado para que la contestara. En su escrito de contestación a la demanda la Abogada del Estado solicitó la inadmisión del recurso, de conformidad con el art. 69 b) de la Ley reguladora de la jurisdicción contencioso-administrativa (LJCA), por incumplimiento del requisito del art. 45.2 d) de la misma Ley, al no haberse acreditado el cumplimiento de los requisitos exigidos para entablar acciones las personas jurídicas, ya que no se había aportado el acuerdo corporativo adoptado por el órgano al que correspondiera, según sus estatutos, del que se desprendiera la voluntad de entablar la acción judicial, ya que dicho extremo no resultaba del poder general para pleitos presentado por la recurrente. Subsidiariamente, se solicitó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13 de diciembre de 2012 se dio traslado a la actora de la contestación a la demanda de la Abogada del Estado, al tiempo que se le concedía un plazo de diez días para presentar su escrito de conclusiones. En el escrito de conclusiones, registrado el 2 de enero de 2013, la recurrente contestó a la alegación de inadmisión de la Abogada del Estado, alegando que se encontraba dentro del ámbito de la salvedad del art. 45.2 d) LJCA, pues en el poder notarial acompañado con el escrito de interposición constaban, transcritos por el notario, los acuerdos congresuales de la CNT que confieren al secretario general la representación ante toda clase de administraciones y tribunales, con facultades para entablar toda clase de acciones y comparecer en juicio sin necesidad de la concurrencia de la voluntad de ningún otro órgano, de manera que dentro del cuerpo del poder se han insertado los elementos precisos de las normas reguladoras de la CNT acreditativas de que el secretario general que otorgó el poder tiene capacidad bastante para representarla y actuar en su nombre ante los órganos jurisdiccionales, sin necesidad de concurrencia de la voluntad de ningún otro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 vista del indicado escrito de conclusiones, la Abogada del Estado, al formular sus conclusiones, renunció a la causa de inadmisibilidad planteada en el escrito de contestación a la demanda, “vistos los términos del poder que, según se acredita, se acompañó al escrito de interposición del presente recurso, y de los que resulta que el Secretario General de la Confederación Nacional del Trabajo es el órgano autorizado, conforme a sus estatutos y acuerdos congresuales, para entablar y promover toda clase de demandas ante cualesquiera órganos jurisdiccionales, asumiendo a tal efecto la representación de la organización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21 de febrero de 2014 la Sección Sexta de la Sala de lo Contencioso-Administrativo del Tribunal Superior de Justicia de Madrid inadmitió el recurso por incumplimiento del requisito del art. 45.2 d) LJCA en aplicación de la doctrina jurisprudencial establecida por el Tribunal Supremo en la materia, que reproduce ampliamente, especialmente de la Sentencia del Pleno de la Sala Tercera de 5 de noviembre de 2008 y de la de 18 de mayo de 2012, referida esta última también a la interposición de un recurso contencioso-administrativo por un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dicha resolución promovió la actora incidente de nulidad de actuaciones mediante escrito presentado el 11 de abril de 2014, en el que, entre otras cuestiones, ponía de relieve las manifestaciones realizadas en el escrito de conclusiones, dentro de los diez días siguientes a la notificación de la contestación a la demanda formulada por la Abogada del Estado, en el que se negaba la concurrencia de la causa de inadmisión alegada en esta, así como las razones de ello, lo que dio lugar a que, en su escrito de conclusiones, la Abogacía del Estado renunciara a sostener la causa de inadmisibilidad alegada en su contestación a la demanda. Con exposición de la jurisprudencia del Tribunal Supremo y de la doctrina constitucional sobre el particular, la demandante de amparo sostuvo que si la parte demandante reacciona ante la causa de inadmisión aducida de contrario y el órgano judicial considera que con ello no es suficiente, deberá requerirla para su subsanación, y que, en todo caso, al haber renunciado la Abogacía del Estado en el trámite de conclusiones a seguir manteniendo la causa de inadmisión opuesta en la contestación a la demanda, esta se debía tener por no formulada, con lo cual el requerimiento previo de subsanación por el órgano jurisdiccional era de todo punto necesario. De no hacerlo así, se vulneraría el derecho a la tutela judicial efectiva y a un proceso con todas las garantías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incidente de nulidad de actuaciones fue desestimado por Auto de 19 de mayo de 2014, que considera suficientemente rebatidos en la Sentencia los argumentos empleados por la actora, quedando clara la cuestión con las Sentencias del Tribunal Supremo que se citan en aquella, sin que el defecto advertido sea materia disponible por las partes, de tal suerte que el hecho de que el Abogado del Estado manifestase que se había subsanado el defecto resulta del todo ineficaz para sustituir el criterio de la Sala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comienza por levantar la carga de justificar la especial trascendencia constitucional del recurso alegando, por una parte, la concurrencia del supuesto de la letra f) de la STC 155/2009, FJ 2, por entender que existe una negativa manifiesta al deber de acatamiento de la doctrina constitucional, ya que se invocó expresamente en el incidente de nulidad de actuaciones la doctrina del Tribunal Constitucional en la materia, contenida en la STC 14/2008, a la cual hizo caso omiso la Sala sin dar motivo alguno al resolver dicho incidente, limitándose a remitirse a la Sentencia cuya nulidad se solicitaba, lo que ha de entenderse como una negativa manifiesta a la aplicación de dicha doctrina. Por otra parte, se aduce la causa de la letra a) de la STC 155/2009, FJ 2, por plantearse una faceta del derecho fundamental sobre el que no haya doctrina constitucional, pues la STC 14/2008 analiza el caso de que, habiéndose alegado de contrario la causa de inadmisión, no se hizo nada para subsanar la omisión, de manera que se descarta la vulneración del derecho a la tutela judicial efectiva, mientras que, en el caso presente, se plantea un supuesto en el que, alegada la causa de inadmisión del art. 69 b) LJCA, por la parte actora sí se alega dentro del plazo del art. 138.1 de la misma Ley acerca del cumplimiento del requisito, hasta el punto de que la parte contraria renuncia en el trámite de conclusiones a la causa de inadmisión alegada en la contestación a la demanda. Se plantea así la cuestión de si ante una situación así, y dado el principio dispositivo que rige el procedimiento contencioso-administrativo, puede el órgano judicial decidir la inadmisión del recurso sin un previo requerimiento de subsanación, en función de lo dispuesto en el art. 138.2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la actora considera vulnerado, en primer lugar, el derecho a la tutela judicial efectiva, en su vertiente de acceso a la jurisdicción, en el que debe jugar con especial intensidad el principio pro actione, por entender que el Tribunal Superior de Justicia no ponderó dos circunstancias de la máxima relevancia, como son la renuncia de la Abogacía del Estado a su alegación y el hecho de que la actora sí alegara la no concurrencia de los supuestos fácticos determinantes de la inadmisión. En segundo lugar, considera que la resolución judicial impugnada vulnera el derecho a la tutela judicial efectiva del art. 24.1 CE por incurrir en manifiesto error de hecho al considerar que no se habían formulado alegaciones a la puesta de manifiesto de la causa de inadmisión del art. 69 b) LJCA dentro del plazo legal, cumpliéndose en este caso los presupuestos que, de acuerdo con la doctrina del Tribunal Constitucional, ha de reunir el citado error para tener relevancia constitucional. Finalmente, se queja la actora de que la Sentencia y el posterior Auto resolutorio de la nulidad de actuaciones incurren en incongruencia por exceso, al otorgar algo no pedido, pues, habiendo renunciado la Abogacía del Estado a la alegación relativa a la causa de inadmisión de la demanda, y rigiéndose el proceso contencioso por el principio dispositivo, no estaba en manos del Tribunal dictar sentencia de inadmisión sin previo requerimiento de subsanación y sin suscitar el asunto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de 2015, la Sección Tercera de este Tribunal acordó la admisión a trámite del recurso,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puede dar ocasión al Tribunal para aclarar o cambiar su doctrina, como consecuencia de un proceso de reflexión interna [STC 155/2009, FJ 2 b)]. Asimismo, y en aplicación de lo previsto en el art. 51 LOTC, acordó dirigir atenta comunicación al Ministerio de Cultura para que, en plazo que no excediera de diez días, remitiera certificación o fotocopia adverada de las actuaciones correspondientes a la resolución dictada en fecha 2 de marzo de 2011, desestimatoria del recurso de alzada interpuesto contra la dictada el 27 de agosto de 2010 por el Director General del libro, archivos y bibliotecas, sobre procedimiento de restitución de documentos incautados durante la Guerra Civil. Igual comunicación se resolvió dirigir a la Sección Sexta de la Sala de lo Contencioso-Administrativo del Tribunal Superior de Justicia de Madrid, a fin de que, en el plazo máximo de diez días, remitiera certificación o fotocopia adverada de las actuaciones correspondientes al procedimiento ordinario núm. 1383-2011, previo emplazamiento de quienes hubieran sido parte en el procedimiento, excepto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presente recurso a través de escrito presentado el 14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7 de enero de 2016 se tuvo por personado al representante procesal del Estado, y se acordó dar vista de las actuaciones a las partes personadas y al Ministerio Fiscal, por plazo común de veinte días, para que, a tenor de lo dispuesto en el art. 52.1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en escrito presentado el 8 de febrero de 2016, solicitando la desestimación de la demanda de amparo. Manifiesta, en primer lugar, que la cuestión jurídico-material que subyace al debate constitucional es que no basta el solo otorgamiento de un poder general para pleitos, aun otorgado por el órgano de la corporación que tenga atribuidas estatutariamente las facultades para ejercitar acciones judiciales, sino que es necesario que conste además la voluntad, la decisión específica, de ejercitar la concreta pretensión; no es suficiente, por tanto, una previsión general en cuanto a apoderar a alguien para actuar ante los tribunales. De acuerdo con la Sentencia del Tribunal Supremo de 5 de noviembre de 2008, es precisa una concreción de acción, pretensión y demandado, y esto es lo que no aparece expresado en la decisión de apoderar al Procurador que otorgó la entidad recurrente el 12 de enero de 2007, con anterioridad a la resolución del Ministerio de Cultura de 2 de marzo de 2011, específicamente impugnada. Así pues, no cabe decisión concreta de litigar respecto de un proceso aún no suscitado. Por consiguiente, no ha resultado acreditada la decisión formalizada de la persona jurídica de litigar en relación con el proceso judicial concreto en cuyo seno se ejercita la acción frente a la otra parte, por lo cual la inadmisión del recurso por la Sentencia impugnada fue jurídicamente ajustada al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Bien es cierto —reconoce el Abogado del Estado— que la recurrente no se aquietó en su día a la alegación de inadmisibilidad formulada en la contestación a la demanda de la Abogacía del Estado, y que esta, en su trámite de conclusiones, había renunciado a su pretensión de inadmisión de la demanda, por lo que cabe invocar a favor de la actora la doctrina sentada en la STC 14/2008, de 31 de enero, pues, de acuerdo con lo que habilita el art. 138.1 LJCA, utilizando el trámite de conclusiones, la recurrente defendió la no concurrencia de la causa de inadmisibilidad opuesta. Ahora bien, esa doctrina constitucional no es incompatible con la recogida en la STC 266/1994, de 3 de octubre, en cuanto a que no es preceptivo que la Sala decisora otorgue trámite de subsanación cuando la deficiencia ha sido contestada por la parte afectada, de acuerdo con lo previsto en el indicado precepto. A estos efectos, el art. 138 LJCA diferencia con toda claridad dos situaciones: una, referida a la apreciación del defecto de oficio por el órgano judicial, que ha de conceder plazo para la subsanación (apartado 2), y, otra, en la que el defecto se alega por alguna de las partes en el curso del proceso, pudiendo la contraria subsanarlo u oponer lo que estime pertinente dentro de los diez días siguientes al de la notificación del escrito que contenga la alegación (apartado 1). Esto último fue lo que ocurrió en el presente caso, y al no aportar la recurrente la prueba documental en la que constara formalizada la decisión tomada de litigar en ese pleito concreto, el órgano judicial aplicó la regla del apartado 3 del mismo art. 138 LJCA, pues, a pesar de haberse efectuado alegaciones frente a la excepción procesal de inadmisión o si se hubiera concedido y utilizado el plazo de diez días previsto en el art. 138.2 LJCA, el Tribunal puede apreciar la falta de subsanación o bien la insuficiencia argumental de la parte en defensa de su posición, valorando en sentido desfavorable sus alegaciones. Y ello resulta acorde con el art. 24 CE, pues lo que este exige es que el Tribunal no resuelva sin antes haber otorgado plazo a la parte a la que se reprocha el defecto para subsanar el mismo o para realizar alegaciones en defensa de su postura, o sin que haya habido posibilidad real, una vez conocida la excepción de inadmisibilidad opuesta, de alegar por dicha parte lo que al efecto considere oportuno, pero no que se estime la pretensión o se admita el recurso en todo caso. No se vulnera el art. 24 CE porque un juzgado o tribunal inadmita un recurso por apreciar que el recurrente no hubiera cumplido los requisitos objetivamente exigibles. La Sentencia impugnada da puntual respuesta en derecho a las alegaciones de la corporación recurrente, exponiendo las razones para la estimación de la causa de inadmisión, invocando, sobre la base de la jurisprudencia del Tribunal Supremo, la norma contenida en el art. 138.3 LJCA, al entender que el defecto no se subsanó en plazo. Por su parte, el Auto de 19 de mayo de 2014 desestimó el incidente de nulidad de actuaciones remitiéndose a los fundamentos de fondo de la Sentencia cuya nulidad se pretendía, sin que, por tanto, hubiera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admite el Abogado del Estado que, en el momento de evacuar el trámite de conclusiones, la Abogacía del Estado había renunciado a la causa de inadmisibilidad hecha valer en el escrito de contestación a la demanda. No obstante, en el trámite de alegaciones que se le otorgó con ocasión del incidente de nulidad de actuaciones planteado por la actora opuso la inexistencia de infracción del art. 24 CE y la inidoneidad del incidente promovido, por cuanto la recurrente había tenido ocasión, y de hecho había alegado, respecto a la causa de inadmisión opuesta. Además, se señaló que, de acuerdo con la naturaleza del presupuesto procesal necesario de la legitimación, es susceptible de apreciación de oficio, naturaleza que subyace al art. 51.1 b) LJCA. Y tratándose de una persona jurídica, precisa demostrar la formación misma de su voluntad en cuanto a la decisión de ejercitar la acción, de manera que, si falta, falta entonces la acreditación de la legitimación misma, cuya ausencia supone la carencia de uno de los presupuestos o fundamentos básicos para trabar la relación jurídico-procesal. De ahí su tratamiento de oficio por parte del órgano judicial, a pesar de la necesidad de permitir plazo para la subsanación o corrección del defecto, o de alegar lo oportuno. En definitiva, entiende el Abogado del Estado que no hubo una indefensión con relevancia constitucional ni incongruencia por exceso en la Sentencia, por lo cual el incidente fue acertadamente resuelto en sentido desestimatorio. En consecuencia, concluye que el derecho a la tutela judicial de la recurrente en amparo que reconoce el art. 24 CE, en tanto que alegó lo que a su postura tuvo por conveniente, una vez advertido en el seno del proceso el posible defecto, no se ha visto conculcado, sino que, por el contrario, fue garantizado de manera suficiente por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que tuvo entrada en este Tribunal el 18 de febrero de 2016, solicitó el otorgamiento del amparo, por entender vulnerado el derecho de la recurrente a la tutela judicial efectiva en su vertiente de acceso a la jurisdicción. Tras relatar los antecedentes del caso y el tenor de la queja articulada por la demandante, precisa el Fiscal que el problema que se plantea ha de ubicarse en sede del derecho al acceso a la jurisdicción, como vertiente realmente concernida del derecho la tutela judicial efectiva (art. 24.1 CE), relacionada con la interpretación sostenida en relación con las disposiciones contenidas en los arts. 45.2 d) y 138 LJCA, siendo por ello aplicable la doctrina general relativa al acceso a la jurisdicción que, a continuación, expone detalladamente, haciendo hincapié en la vigencia en estos casos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pone de relieve la histórica existencia de una importante controversia doctrinal y jurisprudencial respecto a la interpretación del art. 45.2 d) LJCA, sin que, incluso, la jurisprudencia del Tribunal Supremo se haya mostrado del todo unánime. A partir de ello, en muchos procedimientos contencioso-administrativos entablados por personas jurídicas se ha centrado la atención en comprobar la aportación del acuerdo corporativo justificativo de que la decisión de recurrir corresponde realmente a la persona jurídica, y, siguiendo el referente de la Sentencia del Pleno del Tribunal Supremo de 5 de noviembre de 2008, se ha exigido una constancia expresa de dicho acuerdo. Caben interpretaciones más favorecedoras con arreglo al principio pro actione, pero no se pretende sustituir el criterio jurisprudencial reseñado. En cualquier caso, detectado el déficit, no se pone en duda que este es subsanable. Ahora bien, la jurisprudencia ha entendido que no cabe exigir al órgano judicial que requiera la subsanación fuera de los supuestos previstos en los arts. 45.3 y 138.2 LJCA, excluyendo el supuesto del art. 138.1 LJCA, de manera que cuando una parte alegue el defecto procesal en cuestión, siempre que la parte afectada haya tenido conocimiento y posibilidad de subsanarlo, no se le causaría indefensión si el órgano judicial, sin mediar requerimiento previo, estima la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Fiscal que en el asunto que nos ocupa la representación procesal de la organización sindical concernida no permaneció impasible ni incurrió en falta de diligencia, puesto que, una vez que recibió simultáneamente la contestación a la demanda de la Abogacía del Estado y la resolución concediéndole plazo para formular conclusiones, dirigió escrito al Tribunal exponiendo las mismas y alegando expresamente en contra de la pretensión de que se inadmitiera al recurso, con indicación de que había cumplido con los requisitos que para litigar se exigen en el art. 45.2 d) LJCA, pues en el poder notarial acompañado al escrito de interposición del recurso se hacía constar, entre otros extremos, el contenido de los estatutos y acuerdos congresuales de la CNT que confieren al secretario general las facultades de autorizar y promover toda clase de acciones, demandas, pretensiones y procedimientos judiciales, criminales y contencioso-administrativos, de los que, a su juicio, se infería que el secretario general tenía capacidad para promover la acción, siendo este el otorgante del poder que habilitó la formulación de la demanda por el Procurador, de modo que dentro del cuerpo del poder figuraba lo necesario para acreditar el cumplimiento de los requisitos para entablar acciones. Esto es, venía a sostener que se encontraba dentro del ámbito de excepción a la regla general que el propio art. 45.2 d) LJCA prevé. La queja central de la actora es que, no encontrándose en situación de pasividad o negligencia, que según la jurisprudencia autoriza una sentencia de inadmisibilidad, sin embargo, se le ha dictado la misma sin darle posibilidad de subsanación, sobre la base de una interpretación rigorista y desproporcionada no acorde con el principio pro actione, que rige en materia de acceso a la jurisdicción, queja a cuyo favor se inclina el Fiscal, si bien con los matices que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del precepto aplicable parece desprenderse, según el Fiscal, que la norma pretende asegurar que el órgano competente de la persona jurídica sea el que ha tomado la decisión de recurrir. La Sentencia aquí impugnada, en su fundamento jurídico segundo aborda la situación —sin advertir que la Administración ha renunciado a entender concurrente la causa de inadmisión—, en primer lugar, tratando la alegación del escrito de conclusiones como una mera aportación del documento acreditativo de la representación, cuando lo que se defendía era también que el poder justificaba la facultad de promover acciones judiciales por parte del secretario general sin necesidad de un acuerdo corporativo expreso al respecto, por ser el órgano competente para entablar las acciones. Y, en segundo término, aplica la doctrina emanada de las Sentencias del Tribunal Supremo de 5 de noviembre de 2008 y 18 de mayo de 2012 sin tomar en cuenta que la alegación era que en el poder figuraba inserta la referencia a que la decisión de ejercitar la acción era tomada por quien, según las normas reguladoras, tiene atribuida esa facultad. En definitiva, el órgano judicial dicta una sentencia acordando la inadmisibilidad sin dar ocasión a una posible subsanación pese que la parte actora se opuso a la alegación de existencia de la causa de inadmisión y alegó al respecto. Tal obrar se inserta en una corriente judicial muy extendida que estima que sí cabe la inadmisión sin subsanación, con base en lo dispuesto en el art. 138 LJCA, entendiendo que si la parte demandada opone en su contestación que considera incumplido el art. 45.2 d) LJCA, se le abre a modo ex lege al demandante un plazo de diez días hábiles, desde el traslado de dicha contestación, en el que puede subsanar, y si la parte demandante no subsana en dicho plazo, no hay que brindarle después otro plazo de subsanación antes de dictar sentencia de inadmisión. Sin embargo, entiende el Fiscal que no cabe duda de que, conforme al tenor literal del art. 138 LJCA, este admite otra interpretación que posibilitaría la subsanación en todos los casos en que sea el órgano judicial quien de oficio aprecie la existencia de un defecto subsanable, pese a la oposición de la parte afectada, como sería aplicable en el presente caso, en el que la Abogacía del Estado no había mantenido ya la existencia del defecto en el escrito de conclusiones, al haber renunciado expresamente a sostener su concurrencia a la vista de las alegaciones formuladas por la parte actora, lo que mutaba el originario planteamiento rogado a una apreciación de oficio por parte de la Sala actuante. No es que asista la razón a la recurrente sobre el carácter dispositivo que genera una especie de incongruencia extra petitum, por tratarse de un tema de orden público procesal; lo que sucede es que, no existiendo petición de parte, el órgano judicial está obrando de oficio sobre la valoración de la causa de inadmisión, y, en consecuencia, con arreglo al art. 138 LJCA, al apreciar de oficio un defecto que es subsanable, debe proceder a otorgar plazo para la subsanación. En apoyo de esta tesis aduce el Fiscal que no tiene sentido que una parte pueda tener en este tipo de situaciones tanto la posibilidad de subsanar como de oponerse sin subsanar, mientras que si es el órgano judicial quien de oficio abre el plazo de subsanación, la parte simplemente ha de proceder a la misma o se resolverá su recurso con fundamento en el defecto advertido. Son dos situaciones bien diferentes: en el primer caso el órgano judicial no ha mostrado su parecer y cabe la oposición y alegar para formar su criterio, de modo que al Tribunal toca aún decidir si el defecto alegado se da o no; y, en el segundo supuesto, el órgano judicial ya ha valorado las circunstancias y ha mostrado su parecer y criterio al respecto, requiriendo para subsanar, de manera que si no se hace el riesgo es directamente el cierre el proceso. Si se equipararan ambas situaciones, la simple alegación de la parte demandada de una causa de inadmisión compelería a subsanar ante el temor a que la mera oposición genere el riesgo de la pérdida del acceso a la jurisdicción directamente. Pero lo cierto es que cuando el demandado alega en su contestación el incumplimiento del art. 45.2 d) LJCA, lo que se abre ex lege no es propiamente un trámite de subsanación. La parte actora puede aceptar la alegación de la demandada sin más, y subsanar, pero también puede “oponer lo que estime pertinente”, y no parece tener sentido desde la perspectiva constitucional que el demandante pueda oponerse a la alegación del demandado si después no va a poder subsanar en caso de que el órgano judicial estime que el defecto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anteriores razones, entiende el Fiscal que, existiendo dos posibles interpretaciones, la que favorece más la efectividad del derecho al acceso a la jurisdicción es la segunda, y, en tal medida, es la más acorde con la perspectiva constitucional de las exigencias del derecho a la tutela judicial efectiva. Por tanto, al menos en un caso como el presente, en el que el órgano judicial, de oficio, estima existente el defecto, debió abrir un trámite a la parte actora para subsanar. En conclusión, debe ser descartada la interpretación aplicada por el órgano judicial, por cuanto impide la subsanación y supone una aplicación rigorista y formalista del art. 138 LJCA, contraria al principio pro actione, que debe presidir la interpretación de las normas y requisitos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demandante de amparo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enero de 2017, se señaló para la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 recurso contra la Sentencia de la Sección Sexta de la Sala de lo Contencioso-Administrativo del Tribunal Superior de Justicia de Madrid, de 21 de febrero de 2014, que inadmitió el recurso contencioso-administrativo interpuesto frente a la resolución de la Subsecretaría del Ministerio de Cultura de 2 de marzo de 2011, y contra el Auto de 19 de mayo de 2014, que desestimó el incidente de nulidad de actuaciones promovido frente a la referida Sentencia. La actora considera que se ha vulnerado su derecho a la tutela judicial efectiva por tres razones: en primer lugar, por no haber ponderado la Sentencia impugnada la renuncia de la Abogacía del Estado a la causa de inadmisión invocada ni las alegaciones de la recurrente sobre la no concurrencia de los supuestos fácticos determinantes de la inadmisión. En segundo lugar, por incurrir la Sentencia impugnada en manifiesto error de hecho al considerar que no se habían formulado alegaciones a la puesta de manifiesto de la causa de inadmisión del art. 69 b) de la Ley reguladora de la jurisdicción contencioso-administrativa (LJCA) dentro del plazo legal. Y, finalmente, por entender que las resoluciones impugnadas incurrieron en incongruencia por exceso al acordar la inadmisión por la causa a la que había renunciado previamente la Abogacía del Estado, de manera que para efectuar tal pronunciamiento era necesario el previo requerimiento de subsanación o que se suscitara la cuestión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solicitado la desestimación del recurso de amparo al considerar que no se ha producido la lesión denunciada por la actora, toda vez que no se le causó indefensión, ya que pudo alegar sobre la causa de inadmisión, y por haber resuelto el órgano judicial de acuerdo con lo previsto en los arts. 45.2 d) y 138 LJCA y con la jurisprudencia del Tribunal Supremo relativa a los mismos. Por su parte, el Ministerio Fiscal ha solicitado el otorgamiento del amparo, por estimar que se ha producido la vulneración del derecho de la recurrente a la tutela judicial efectiva, en su vertiente del derecho de acceso a la jurisdicción, al haberse acordado de oficio por la Sala la inadmisión del recurso contencioso-administrativo sin conceder previamente la posibilidad de subsanación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haya puesto en duda la especial trascendencia constitucional de este recurso, que es requisito para su admisión de conformidad con el art. 50.1 b) de nuestra Ley Orgánica reguladora y, por consiguiente, de orden público procesal (entre otras, STC 113/2012, de 24 de mayo, FJ 2, y las allí citadas), exigencias de certeza y buena administración de justicia obligan a explicitar el cumplimiento del mismo para hacer así recognoscibles los criterios empleados al efecto por este Tribunal (STEDH de 20 de enero de 2015, asunto Arribas Antón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admisión, declarando que concurría en el recurso especial trascendencia constitucional, se fundó en que el recurso plantea un problema o afecta a una faceta de un derecho fundamental sobre el que no hay doctrina de este Tribunal [STC 155/2009, FJ 2 a)], y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una parte, el recurso plantea una cuestión novedosa, pues en relación con la apreciación del requisito del art. 45.2 d) LJCA y su virtualidad para el cierre del proceso dando lugar a una resolución de inadmisión, hasta ahora el Tribunal, en su STC 14/2008, había examinado el caso en que, alegada en la contestación a la demanda la causa de inadmisión consistente en el incumplimiento del expresado requisito, la parte demandante de amparo no había reaccionado frente a la misma a través del mecanismo que le ofrece el art. 138.1 LJCA (o lo había hecho de manera incompleta, como es el caso de la STC 266/1994, de 3 de octubre, referida a la regulación contenida en la anterior Ley de la jurisdicción contencioso-administrativa). Era, por lo tanto, un supuesto distinto al que nos ocupa, en el que sí se acudió al mecanismo contemplado en dicho precepto, alegando en el escrito de conclusiones las razones por las que se entendía cumplimentado el requisito referido, a través de la aportación de la escritura de poder, lo que suscita la cuestión relativa a la necesidad o no de que se conceda la posibilidad de subsanar cuando el órgano judicial entiende que lo alegado o aportado por la parte no es suficiente para la debida satisfacción del requisito discutido. Por otra parte, y en todo caso, el presente recurso permite a este Tribunal aclarar o matizar su doctrina acerca de la subsanación de la omisión de requisitos procesales, especialmente en lo que se refiere al ámbito contencioso-administrativo, en relación con los arts. 45.3 y 138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ponen de relieve tanto la parte recurrente como el Ministerio Fiscal, las quejas que se articulan en la demanda, más allá de su enunciado literal, entroncan directamente con un problema que afecta a la vertiente del derecho de acceso a la jurisdicción, como contenido primario del derecho a la tutela judicial efectiva consagrado en el art. 24.1 CE, pues la Sentencia impugnada ha acordado inadmitir el recurso contencioso-administrativo promovido por la actora ante la Sala de lo Contencioso-Administrativo del Tribunal Superior de Justicia de Madrid, debido al incumplimiento de un requisito procesal, a consecuencia de lo cual, la demandante se ha visto privada de la obtención de una resolución sobre el fondo del asunto, que es a lo que, en definitiva, se dirige el ejercicio de una acción que encuentra su respaldo constitucional en el derecho a la tutela judicial efectiva sin indefensión consagrado en el art. 24.1 CE, uno de cuyos contenidos esenciales es el derecho a obtener una resolución sobre el fondo del asunto planteado oportunamente ante los órganos judiciales (por todas, STC 186/2015, de 21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encontrándose el núcleo del debate a partir del cual han de examinarse las quejas de la actora en el ámbito del derecho de acceso a la jurisdicción, resulta imprescindible referirse a la constante y reiterada doctrina establecida en la materia por este Tribunal a partir de la STC 19/1981, de 8 de junio, que ha quedado sintetizada recientemente, entre otras muchas, en la STC 83/2016, de 28 de abril, FJ 5,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contenido del derecho a obtener la tutela judicial efectiva que reconoce el art. 24.1 CE es el acceso a la jurisdicción, que se concreta en el derecho a ser parte en el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éste es, a su vez, respetuoso con el contenido esencial del derecho fundamental. Por tanto, una decisión judicial de inadmisión no vulnera este derecho, aunque impida entrar en el fondo de la cuestión planteada, si encuentra fundamento en la existencia de una causa legal que resulte aplicada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tratarse en este caso del derecho de acceso a la jurisdicción y operar, en consecuencia, en toda su intensidad el principio pro actione, no sólo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afirmaciones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el mismo orden en el que las quejas han sido planteadas en la demanda de amparo, dado que no hay ninguna de ellas que sea de preferente examen según los criterios establecidos por este Tribunal, podemos analizar conjuntamente la primera y la tercera, pues ambas vienen a plantear la misma cuestión: la vulneración del derecho a la tutela judicial efectiva como consecuencia de la inadmisión en la Sentencia impugnada del recurso contencioso-administrativo en virtud de una causa a la que había renunciado la parte demandada proponente de la misma tras alegar la actora acerca de su cumplimiento en su escrito de conclusiones, al amparo de la previsión del art. 138.1 LJCA, sin que el órgano judicial haya dado previamente la oportunidad de subsanar la omisión apreciada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actuaciones remitidas, la demandante de amparo interpuso recurso contencioso-administrativo contra resolución de la Subsecretaría del Ministerio de Cultura, desestimatoria de recurso de alzada, acompañando al escrito de interposición únicamente el poder acreditativo de la representación, sin aportar ningún otro documento a efectos de cumplimentar el requisito establecido en el art. 45.2 d) LJCA. El recurso fue admitido a trámite en virtud de Decreto de la Secretaría de Justicia de la Sección Sexta de la Sala de lo Contencioso-Administrativo del Tribunal Superior de Justicia de Madrid, de conformidad con el apartado 3 del citado art. 45 LJCA, por apreciar que se cumplían todos los requisitos exigidos por este precepto. Una vez que se recibió el expediente administrativo y que la actora dedujo la correspondiente demanda, la Abogacía del Estado, en su escrito de contestación a la misma, solicitó la inadmisión del recurso, de conformidad con el art. 69 b) LJCA, por entender incumplido el requisito del art. 45.2 d) de la misma Ley, al no haberse aportado el documento que acreditara que el órgano competente de la entidad actora había adoptado el acuerdo de promover el recurso contencioso-administrativo. Dentro de los diez días siguientes a que se le diera traslado de la contestación a la demanda, la actora, en su escrito de conclusiones contestó a su vez a la alegación de inadmisión formulada de contrario, invocando la salvedad establecida en el propio art. 45.2 d) LJCA, pues en el poder notarial acompañado con el escrito de interposición constaban, transcritos por el notario, los acuerdos congresuales de la Confederación Nacional del Trabajo (CNT) que confieren al secretario general la representación ante toda clase de administraciones y tribunales, con facultades para entablar toda clase de acciones y comparecer en juicio sin necesidad de la concurrencia de la voluntad de ningún otro órgano. De manera que dentro del cuerpo del poder se habían insertado los elementos precisos de las normas reguladoras de la persona jurídica para acreditar la capacidad del interviniente para representarla y actuar en su nombre ante los órganos jurisdiccionales. A la vista de esta alegación la Abogacía del Estado renunció expresamente a la causa de inadmisibilidad planteada en el escrito de contestación a la demanda, dado que del poder acompañado al escrito de interposición del recurso resultaba que el secretario general de la CNT era el órgano autorizado, conforme a sus estatutos y acuerdos congresuales, para entablar y promover toda clase de demandas ante cualesquiera órganos jurisdiccionales, asumiendo a tal efecto la representación de la organización sindical. A pesar de ello, la Sección Sexta de la Sala de lo Contencioso-Administrativo del Tribunal Superior de Justicia de Madrid inadmitió el recurso por incumplimiento del requisito del art. 45.2 d) LJCA, con invocación de la doctrina jurisprudencial establecida por el Tribunal Supremo; y, posteriormente, desestimó el incidente de nulidad de actuaciones por considerar suficientemente rebatidos en la Sentencia los argumentos empleados por la actora, y que el defecto advertido no era materia disponible por las partes, de suerte que el reconocimiento por la Abogacía del Estado de que se había subsanado el defecto resultaba del todo ineficaz para sustituir el criterio de la Sala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relatado desarrollo del proceso, es preciso comenzar recordando cuál es el tenor del precepto cuyo incumplimiento ha determinado que la actora no haya podido obtener un pronunciamiento sobre el fondo de su pretensión. El art. 45 LJCA establece en su apartado 2 que al escrito de interposición del recurso contencioso-administrativo se acompañarán, entre otros, además de los documentos que acrediten la representación del compareciente [párrafo a)], aquellos “que acrediten el cumplimiento de los requisitos exigidos para entablar acciones las personas jurídicas con arreglo a las normas o estatutos que les sean de aplicación, salvo que se hubieran incorporado o insertado en lo pertinente dentro del cuerpo del documento mencionado en la letra a) de este mismo apartado” [párrafo d)]. Esta previsión tiene por evidente finalidad que quede demostrada en el procedimiento la existencia de una verdadera voluntad de la persona jurídica de interponer el recurso contencioso-administrativo, adoptada y expresada de conformidad con sus normas reguladoras, sean legales o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la propia Ley se encarga de establecer, el incumplimiento de esos requisitos resulta subsanable, pues el apartado 3 del mismo art. 45 añade que el Secretario Judicial (actualmente Letrado de la Administración de Justicia, según la denominación que se otorga a los Secretarios Judiciales por la Ley Orgánica 7/2015, de 21 de julio, por la que se modifica la Ley Orgánica del Poder Judicial) examinará de oficio la validez de la comparecencia de la parte recurrente y si estima que no concurren los requisitos de tal validez requerirá su subsanación. Es cierto, como hemos señalado, entre otras, en la reciente STC 186/2015, de 21 de septiembre, FJ 5, que, en principio, ese examen ha de efectuarse tan pronto como se haya presentado el escrito de interposición, pero que, tratándose de verificar la concurrencia de un requisito del que depende la validez de la comparecencia y, con ella, de la de todo el proceso, tal examen puede efectuarse en cualquier momento posterior, incluso en la Sentencia, que puede llegar a declarar la inadmisibilidad del recurso ante la ausencia del mismo [art. 69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Secretaría de Justicia de la Sala dio por buena la interposición del recurso, teniendo por satisfechos todos los requisitos previstos en el art. 45 LJCA, por lo que no requirió la subsanación de la carencia apreciada posteriormente en la Sentencia, como tampoco lo hizo el órgano judicial en ningún otro momento anterior al dictado de la misma. A pesar de ello, la actora tuvo oportunidad de conocer la posible existencia del defecto de acreditación del requisito en cuestión, cuando se le dio traslado del escrito de contestación a la demanda formulado por la Abogacía del Estado, en el que se oponía la excepción de inadmisibilidad del recurso ex art. 69 b) LJCA, por incumplimiento del requisito del art. 45.2 d) de la misma Ley, como ya se ha reseñado. Ahora bien, a diferencia del supuesto examinado en la STC 14/2008, de 31 de enero, ante esta alegación la actora no se mantuvo inactiva, sino que reaccionó de manera diligente en la debida forma, y, sin necesidad de requerimiento judicial alguno, hizo uso de la posibilidad que habilita el art. 138.1 LJCA para “subsanar el defecto u oponer lo que estime pertinente dentro de los diez días siguientes al de notificación del escrito que contenga la alegación”, alegando en su escrito de conclusiones que en el poder aportado se encontraban recogidas las facultades atribuidas al secretario general de la CNT para el ejercicio de toda clase de acciones, siendo así que el poder se encontraba otorgado por dicho secretario general, por lo que quedaba satisfecho el presupuesto cuya omisión se le oponía. Estas alegaciones convencieron a la representación del Estado, hasta el extremo de que en su escrito de conclusiones renunció expresamente a la causa de inadmisión invocada en la contestación a la demanda. A pesar de ello, la Sala que —se reitera— hasta ese momento no había manifestado ningún reparo en relación con la satisfacción de dicho requisito ni había requerido su subsanación en los términos de los arts. 11.3 de la Ley Orgánica del Poder Judicial (LOPJ) y 45.3 LJCA, dictó sentencia inadmitiendo el recurso por entender, según se puede deducir de la jurisprudencia que se reproduce en la misma, que el poder con los insertos pertinentes de los acuerdos congresuales de la actora no resultaba suficiente a su juicio para cumplimentar el requisito del art. 45.2 d)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este Tribunal valorar la suficiencia del documento en el que se apoyaba la recurrente a efectos de acreditar el cumplimiento del requisito previsto en el precepto reseñado (SSTC 186/2015, de 21 de septiembre, FJ 5, y 163/2016, de 3 de octubre, FJ 5), pero sí le incumbe determinar si la decisión de inadmisión contenida en la Sentencia impugnada, adoptada sin conceder a la parte demandante una posibilidad de subsanar la insuficiencia documental posteriormente apreciada, es acorde o no con el derecho a la tutela judicial efectiva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enjuiciar la resolución aquí impugnada hemos de iniciar nuestro análisis desde la afirmación, ya recogida anteriormente, de que los órganos judiciales están constitucionalmente obligados a aplicar las normas que contienen los requisitos procesales teniendo siempre presente el fin perseguido por el legislador al establecerlos, evitando cualquier exceso formalista que los convierta en meros obstáculos procesales impeditivos de la tutela judicial efectiva que garantiza el art. 24.1 CE (SSTC 17/1985, de 9 de febrero, 157/1989, de 5 de octubre, 108/2000, de 5 de mayo, FJ 3). Por esta razón, según se recuerda en la ya citada STC 186/2015, FJ 4, “el derecho a la tutela judicial efectiva impide la clausura de un procedimiento por defectos que pueden ser subsanados, de modo que, para que las decisiones de inadmisión por incumplimiento de los requisitos procesales sean acordes con el expresado derecho, es preciso además que el requisito incumplido, atendidas las circunstancias del caso, sea insubsanable o que, siendo subsanable, no haya sido corregido por el actor pese a que el órgano judicial le haya otorgado esa posibilidad, tal como prevé el art. 11.3 LOPJ (SSTC 147/1997, de 16 de septiembre, FJ 4; 122/1999, de 28 de junio, FJ 2, y 153/2002, de 15 de julio, FJ 2)”. En aplicación de tales principios ha señalado este Tribunal que “los órganos judiciales deben llevar a cabo una ponderación de los defectos que adviertan en los actos procesales de las partes, guardando la debida proporcionalidad entre el defecto cometido y la sanción que debe acarrear, procurando siempre que sea posible la subsanación del defecto, favoreciendo la conservación de la eficacia de los actos procesales y del proceso como instrumento para alcanzar la efectividad de la tutela judicial (arts. 11.3, 240.2, 242 y 243 LOPJ; SSTC 163/1985, 117/1986, 140/1987, 5/1988, 39/1988, 57/1988 y 164/1991). En dicha ponderación debe atenderse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omitido o irregularmente observado (SSTC 41/1992, 64/1992, por todas)” (STC 331/1994,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este Tribunal ha puesto de relieve que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 (SSTC 92/1990, de 23 de mayo, FJ 2; 213/1990, de 20 de diciembre, FJ 2, y 172/1995, de 21 de noviembre, FJ 2). Por lo cual, si el órgano judicial no permite la subsanación del defecto procesal que pudiera considerarse como subsanable o impone un rigor en las exigencias formales más allá de la finalidad a que las mismas responden, la resolución judicial que cierre la vía del proceso e impida el acceso al mismo será incompatible con la efectividad del derecho a la tutela judicial efectiva (STC 163/2016, de 3 de octubre, FJ 4). En definitiva, la posibilidad de subsanación, incluso en el caso de que no exista una previsión legal expresa, es una exigencia que deriva directamente del contenido normativo del propio art. 24.1 CE, que impone al juzgador un deber de favorecer la defensa de los derechos e intereses cuya tutela se reclame, sin denegar dicha protección mediante la aplicación desproporcionada de las normas procesales que prevén una resolución de inadmisión o de eficacia equiparable (SSTC 285/2000, de 27 de noviembre, FJ 4, y 182/2003, de 20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dicha doctrina, podemos adelantar que la inadmisión del recurso de la actora por parte de la Sentencia impugnada, sin dar opción a la subsanación de la deficiencia advertida en la misma, ha incurrido en un rigor excesivo en la apreciación del cumplimiento del requisito del art. 45.2 d) LJCA, que ha supuesto la vulneración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órgano judicial no ha tomado en consideración en ningún momento la diligencia con la que actuó la actora en cuanto tuvo conocimiento de la causa de inadmisión opuesta por la Abogacía del Estado, ante la cual hizo uso de la posibilidad que le ofrecía el art. 138.1 LJCA, que permite a la parte no solo subsanar el defecto, sino, también, “oponer lo que estime pertinente”, y que, con fundamento en esa previsión, alegó cuanto consideró pertinente para justificar que se debía entender acreditado el cumplimiento del requisito cuya omisión se le oponía con la documentación ya aportada. Evidentemente, desde la perspectiva de las exigencias del derecho a la tutela judicial efectiva, la reacción del órgano judicial ante esa actuación diligente de la parte no puede ser de igual tenor a la que tenga lugar en el supuesto de que la recurrente, de forma negligente, no hubiera actuado de alguna manera para subsanar el defecto aducido de contrario. Sin embargo, aquí la decisión judicial equipara la pasividad absoluta con la actuación diligente ante la causa de inadmisión opuesta por la Abogacía del Estado. Al cerrarse el proceso mediante una sentencia de inadmisión, con la correlativa imposibilidad de obtener un pronunciamiento sobre el fondo del asunto, se produce una absoluta desproporción entre los fines —ya expuestos— perseguidos por el requisito en cuestión y el efecto que el incumplimiento apreciado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advierte el Ministerio Fiscal en sus alegaciones, la situación de un recurrente ante los dos supuestos contemplados en los apartados 1 y 2 del art. 138 LJCA y las consecuencias que en un caso y en otro pueden derivarse para él son diversas. El problema es que, siguiendo la tesis mantenida en la Sentencia aquí impugnada, al litigante que, diligentemente, se ha acogido a la previsión del art. 138.1 LJCA, se le coloca en una situación de incertidumbre, dado que no va a tomar conocimiento del parecer del órgano judicial sobre la cuestión hasta que se dicte sentencia, que podrá ser incluso de inadmisión si este entiende que existe el defecto y que no queda corregido con lo alegado o aportado, momento en el que la parte recurrente ya no contará con la posibilidad de subsanarlo. Y esta consecuencia no resulta satisfactoria desde la perspectiva del derecho fundamental a la tutela judicial efectiva consagrado en el art. 24.1 CE. Por una parte, porque supone penalizar al litigante diligente que se ha acogido a la previsión del art. 138.1 LJCA, en la medida en que se equipara su situación, en cuanto al resultado obtenido, a la de la parte que se ha mantenido inactiva frente a la causa de inadmisión opuesta de contrario; y, por otra, porque no se puede soslayar que con ello se hacen recaer exclusivamente sobre el recurrente que ha permanecido activo, reaccionando en los términos establecidos en la Ley, las consecuencias negativas de que el órgano judicial no haya cumplido debidamente con su función de examinar ab initio o posteriormente la satisfacción de los requisitos procesales. La diferenciación tan marcada entre una y otra situación en cuanto a sus consecuencias para la suerte del proceso no puede resultar admisible desde la perspectiva del derecho a la tutela judicial efectiva. En un caso como el presente, si el órgano judicial no considera suficiente lo aportado o alegado razonadamente en el trámite del art. 138.1 LJCA para dar por satisfecho el requisito procesal, lo deberá poner de manifiesto a la parte, de oficio, otorgándole la posibilidad de subsanar en los términos en los que el propio juez o tribunal considere indispensables. Otra actuación, y, en particular, la producida en este caso, no puede ser reputada acorde con la doctrina constitucional antes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concurre una circunstancia añadida que abona la exigencia de posibilidad de subsanación del defecto antes de dictar sentencia. Como ya se ha relatado anteriormente, tras el escrito de conclusiones de la demandante de amparo justificando el debido cumplimiento del requisito del art. 45.2 d) LJCA con la documentación aportada con el escrito de interposición, la Abogada del Estado dio por buena la argumentación de la actora y renunció expresamente a la causa de inadmisión opuesta en la contestación a la demanda. El hecho de que la Sala apreciara en su Sentencia la causa de inadmisión previamente retirada por su proponente no nos sitúa, frente a lo que sostiene la demandante de amparo, ante un vicio de incongruencia extra petitum, porque, como tenemos afirmado reiteradamente, resulta indudable que jueces y tribunales deben examinar de oficio el cumplimiento de los requisitos procesales de la demanda, ya que son de orden público y poseen carácter imperativo (SSTC 49/1989, de 21 de febrero, FJ 2, y 127/2008, de 27 de octubre, FJ 3). Una vez que la pretensión de inadmisión inicialmente articulada por la Abogada del Estado fue retirada, la Sala no podía apoyarse en ella para apreciar la causa de inadmisibilidad del recurso por incumplimiento del requisito del art. 45.2 d) LJCA, que resultaba subsanable. Por consiguiente, de acuerdo con las exigencias del art. 24.1 CE, estaba obligada a actuar en los términos de la previsión del art. 138.2 LJCA, suspendiendo el plazo para dictar sentencia y concediendo otro de diez días a la parte actora para la subsanación del defecto. Al no haber procedido así, dictando, en cambio, directamente una sentencia de inadmisión del recurso, el órgano judicial lesionó el derecho de la recurrente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consideración a lo hasta aquí expuesto, procede estimar el presente recurso de amparo por vulneración del derecho de la demandante de amparo a la tutela judicial efectiva, lo que nos exime de examinar la otra queja planteada en la demanda. El restablecimiento de la actora en su derecho conlleva la declaración de nulidad de las resoluciones impugnadas y la retroacción de las actuaciones al momento inmediatamente anterior al de pronunciarse la Sentencia de 21 de febrero de 2014, para que la Sala dicte una nueva resolución que sea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Confederación Nacional del Trabajo (CNT)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demandante de amparo a la tutela judicial efectiva, en la vertiente del derecho de acceso al proceso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Sección Sexta de la Sala de lo Contencioso-Administrativo del Tribunal Superior de Justicia de Madrid de 21 de febrero de 2014, así como el Auto de 19 de mayo de 2014, que desestimó el incidente de nulidad de actuaciones promovido contra la anterior, recaídos ambos en el procedimiento ordinario núm. 1383-2011.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dichas resoluciones, para que por el órgano judicial se pronuncie una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