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18 de enero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23 de noviembre de 2016, el Ministerio Fiscal interpone recurso de súplica contra la providencia del 17 de octubre anterior, por la que la Sección Segunda de este Tribunal inadmitió el recurso de amparo núm. 3834-2016 promovido por don Mohamed Yahyaoui por carecer de “la especial trascendencia constitucional que, como condición para su admisión, requiere el art. 50.1 b) de la Ley Orgánica del Tribunal Constitucional (STC 155/2009, de 25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recurso de súplica, el Ministerio Fiscal razona que el indicado recurso de amparo presenta analogías sustanciales con el enjuiciado en la STC 131/2016, de 18 de julio. Ambos traen causa de resoluciones administrativas sancionadoras por las que se expulsa del territorio al demandante de amparo por la causa prevista en el art. 57.2 de la Ley Orgánica 4/2000, de 11 de enero, sobre derechos y libertades de los extranjeros en España y su integración social (condena por conducta dolosa constitutiva de delito sancionado en nuestro país con pena privativa de libertad superior a un año). En ambos supuestos, el recurrente ha denunciado la vulneración de su derecho a la tutela judicial efectiva (art. 24.1 CE) porque la indicada causa de expulsión no estaría demostrada, así como porque no se habrían valorado las circunstancias previstas en el art. 57.5 de la Ley Orgánica precitada, en especial, el arraigo familiar. En el presente caso, el demandante ha justificado la carga de justificar la especial trascendencia constitucional del recurso, habiéndola apreciado también la STC 131/2016. Por todo ello, “y sin perjuicio de la libérrima potestad de este Alto tribunal para apreciar la posible existencia de la especial trascendencia constitucional del presente recurso de amparo” interesa la reconsideración de la decisión adoptada.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25 de noviembre de 2016, el Secretario de Justicia de la Sección Segunda de este Tribunal tiene por recibido el precedente escrito del Ministerio Fiscal y acuerda su traslado a la Procuradora del demandante de amparo para que en el plazo de tres días alegue lo que estime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el 2 diciembre de 2016, el recurrente en amparo, tras razonar nuevamente que ha sufrido la vulneración de su derecho a la tutela judicial efectiva (art. 24.1 CE), solicita que se estime el recurso de súplica interpuesto por el Fiscal ante 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Ministerio Fiscal interpone recurso de súplica contra la providencia del 17 de octubre anterior, por la que la Sección Segunda de este Tribunal inadmitió el recurso de amparo núm. 3834-2016 promovido por don Mohamed Yahyaoui por carecer de “la especial trascendencia constitucional que, como condición para su admisión, requiere el art. 50.1 b) de la Ley Orgánica del Tribunal Constitucional: LOTC (STC 155/2009, de 25 de junio, FJ 2)”. Según ha quedado expuesto en los antecedentes, el Fiscal interesa la reconsideración de la inadmisión acordada, sin perjuicio de “la libérrima potestad de este Alto tribunal para apreciar la posible existencia de la especial trascendencia constitucional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como reconoce el Ministerio Fiscal, “corresponde a este Tribunal apreciar si el contenido del recurso justifica una decisión sobre el fondo en razón de su especial trascendencia constitucional, atendiendo, conforme al art. 50.1 b) LOTC, a ‘su importancia para la interpretación de la Constitución, para su aplicación o para su general eficacia y para la determinación del contenido y alcance de los derechos fundamentales’ (criterios que ha desarrollado la STC 155/2009, de 25 de junio, FJ 2)” (por todos, ATC 107/2016, de 12 de mayo, citando, entre otros, el ATC 173/2010, de 17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pues, desestimar el recurso de súplica interpuesto por el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17 de octubre de 2016, por la que la Sección Segunda de este Tribunal inadmitió el recurso de amparo núm. 3834-2016.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