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31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2016 tuvo entrada en el registro generañ de este Tribunal un escrito del Juzgado de lo Contencioso-Administrativo núm. 1 de Jerez de la Frontera, al que se acompaña, junto al testimonio del correspondiente procedimiento, Auto de 25 de julio de 2016, recaído en el recurso contencioso-administrativo núm. 446-2015,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4866-2016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