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 de octubre de 2016, doña Cayetana Zulueta De Luchsinger, en representación de la mercantil Future 2011 Proyectos y Promociones Sostenibles, S.L., interpuso recurso de amparo contra el Auto de 1 de septiembre de 2016, dictado por el Juzgado de Primera Instancia núm. 3 de Algeciras, en el que inadmite el incidente de nulidad de actuaciones, en el seno del procedimiento de ejecución hipotecaria núm. 1262-2015.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vulneración del derecho a la tutela judicial efectiva sin indefensión (art. 24.1 CE), como consecuencia de que: i) se le ha impedido el acceso al procedimiento de ejecución hipotecaria, al haber acudido a la notificación edictal de las distintas fases del mismo, sin que el órgano judicial haya realizado ninguna actividad para averiguar un domicilio donde realizarlas: ii) y, por la ausencia de motivación de la resolución que rechaza el incidente de nulidad, que no especifica las razones por las que era improcedente dicho expediente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bajo la rúbrica “IX. Especial trascendencia constitucional del recurso”,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dispuesto en el art. 49.1 de la LOTC y los criterios interpretativos del Alto Tribunal al que me dirijo, recogidos, entre otras, en STC 155/2009 se está en el caso de especial trascendencia de este recurso por cuanto que el órgano judicial se aparta claramente de la doctrina del Tribunal Constitucional, a lo que viene obligado conforme al art. 5 de la Ley Orgánica del Poder Judicial, tal como resulta razonado en los hechos de esta demanda, y en este sentido debemos citar la reiterada doctrina del TC que resulta contravenida por la resolución recurridas (sic), entre otras, SSTC 268/2000, de 13 de noviembre, 1186/2007, de 10 de septiembre, 78/2008, de 7 de julio, y 176/2009, de 16 de julio, 122/2013, de 20 de mayo, 197/2013, de 2 de diciembre 2013, 131/2014, de 21 de julio de 2014, 137/2014, de 8 de septiembre de 2014, y 89/2015, de 11 de mayo de 2015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establecido la STC 153/2012, de 16 de julio: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Es por ello que el órgano judicial debe, salvo que se den las causas de inadmisión de plano, en el que podrá realizarse una motivación sucinta (art. 241.1 LOPJ), realizar una interpretación no restrictiva de los motivos de inadmisión, tramitar el incidente y motivar, en cualquier caso, suficientemente su decisión. Como se dijo en la STC 185/1990, de 15 de noviembre, FJ 5, ‘será preciso interpretar las normas procesales que integren alguna vía rescisoria de Sentencias firmes en el sentido más favorable para permitir la tutela en fase jurisdiccional de los derechos fundamentales’.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Tribunal Constitucional ha tenido ocasión de pronunciarse en reiteradas ocasiones sobre quejas de indefensión producidas por la defectuosa realización de actos de comunicación procesal, consolidando una detallada doctrina al respecto, iniciada con la STC 9/1981, de 31 de marzo, que expresa la trascendental importancia que posee la correcta constitución de la relación jurídico procesal para entablar y proseguir los procesos judiciales con la plena observancia del derecho de defensa que asiste a las partes. Un instrumento capital de esa correcta constitución de la relación jurídico procesal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recae sobre el órgano judicial no sólo el deber de velar por la correcta ejecución de los actos de comunicación procesal, sino también el de asegurarse de que dichos actos de comunicación procesal sirven a su propósito de garantizar que la parte sea oída en el proceso (STC 186/2007, de 10 de septiembre, FJ 2,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el Tribunal Constitucional ha destacado que pesa sobre los órganos judiciales la responsabilidad de procurar el emplazamiento o citación personal de los demandados, siempre que sea factible, llegando incluso a destacar cuando se utiliza el mecanismo procesal del emplazamiento edictal, que éste constituye el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SSTC 306/2006, de 23 de octubre, FJ 2; 163/2007, de 2 de julio, FJ 2, y 78/2008,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todas estas Sentencias, el Tribunal Constitucional destaca que para el cumplimiento de ese deber, el Tribunal debe agotar las posibilidades, por los medios que racionalmente se le ofrezcan, y, en todo caso habrá de dirigirse a aquellos organismos oficiales y registros públicos que por su naturaleza sea previsible que dispongan de datos efectivos para la localización de la parte. Exigencia esta última que el Tribunal Constitucional hizo ya efectiva a propósito de procesos civiles sustanciados con la LEC 1881, en la que no se preveía nada en tal sentido (entre otras, SSTC 100/1997, de 20 de mayo, FJ 3; 158/2001, de 2 de julio, FJ 3; 304/2006, de 23 de octubre, FJ 3) y ha seguido proclamándolo también en relación con los arts. 155 y 156 LEC 2000, donde se especifican algunas de esas fuentes de búsqueda para alcanzar el emplazamiento personal de la parte (SSTC 138/2003, de 14 de julio, FJ 3; 223/2007, de 22 de octubre, FJ 3; y 231/2007,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el Juzgado de Primera Instancia núm. 3 de Algeciras, contrariamente a la doctrina constitucional pacífica y reiterada, ha dejado a mi representada extramuros del procedimiento por no notificar en legal forma a mi representada los trámites procesales que se han sustanciado y sin la más mínima gestión para venir en conocimiento de su domicilio, que por otro lado constaba perfectamente explicitada en la documentación aportada a los autos por la actora, de tal manera que se coloca a esta parte en una situación de indefensión que vulnera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idéntico sentido, igualmente el Tribunal Constitucional, ha establecido respecto del deber de motivación las resoluciones judiciales, que es doctrina de éste Tribunal que ‘la tutela judicial efectiva, incluye el derecho a obtener una resolución fundada en derecho, sea favorable o adversa, debidamente motivada, siendo exclusivamente competencia del Tribunal, en lo que se refiere a dicha motivación, la posible revisión, si la motivación es inexistente, o es simplemente arbitraria, irrazonable, o errónea’ (por todas STC 25/2000, de 31 de enero, FJ 3); e, igualmente, hemos declarado que ‘la exhaustividad de la motivación, dependerá de las circunstancias del caso o procedimiento’ (por todas STC 53/2001, de 26 de febrero, FJ 3), y que ‘no tiene el mismo alcance en el acceso a la jurisdicción, que respecto del recurso, cuando en el mismo se hacen idénticas alegaciones a las efectuadas anteriormente’ (AATC 24/2004, de 26 de enero, FJ 2, y 126/2000, de 18 mayo, FJ 3, entre otras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establece la STC 65/2016, de 11 de abril, en relación con las resoluciones judiciales de inadmisión,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y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 (STC 217/2009, de 14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línea con lo anterior, existe una por tanto clara contradicción y contravención de la doctrina pacífica y reiterada del Tribunal Constitucional tanto en materia de actos de comunicación, como en lo que se refiere al deber de motivación de la resolución judicial que inadmite a trámite el incidente de nulidad de actuaciones planteado por esta parte, lo que justifica la trascendencia constitucional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19 de diciembre de 2016, la Sección Segunda del Tribunal Constitucional, acordó inadmitir a trámite el recurso de amparo toda vez que se ha incurrido en el defecto insubsanable de no haber satisfecho debidamente la carga consistente en justificar la especial trascendencia constitucional del recurso (art. 49.1 de la Ley Orgánica del Tribunal Constitucional: LOTC), lo que, conforme a reiterada jurisprudencia constitucional, requiere una argumentación específica y suficiente (STC 69/2011, de 16 de mayo, FFJJ 2 y 3, y la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19 de enero de 2017, el Ministerio Fiscal interpuso, recurso de súplica frente 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Fiscal que la justificación de la trascendencia constitucional de la demanda que formula el recurrente no se solapa o queda consumida por la justificación de la propia vulneración del derecho fundamental, pues de forma esquemática en el escrito diferencia ambas argumentaciones, residiendo la trascendencia constitucional en la negativa manifiesta del Juzgado de Algeciras a acatar la doctrina del Tribunal Constitucional, pues las consideraciones relativas a las notificaciones de los actos procesales, que conforman la doctrina constitucional, se le expusieron al órgano judicial en el incidente de nulidad y resolvió el mismo de forma que no atendió en absoluto esa denuncia, ni siquiera para rechazarla.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la denuncia de los ciudadanos por el hecho de que los órganos judiciales acudan con demasiada frecuencia a la citación por edictos, sobre todo en los procedimientos de ejecución hipotecaria, ha llevado al Tribunal Constitucional a entender la existencia de un desconocimiento generalizado entre los órganos judiciales, citando a tal efecto la STC 200/2016.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precisamente con sustento en dicha Sentencia que el Fiscal afirma que, pese a su posición de entender que el recurrente en la demanda no justificaba de forma autónoma la trascendencia constitucional, sin embargo el propio Tribunal desestimó el óbice procesal invocado por el Fiscal y consideró cumplimentado el requisito por el sólo hecho de que el recurrente hace una censura a la resistencia del órgano a cumplir con la doctrina constitucional. Afirma que si en dicha Sentencia se consideró justificada la especial trascendencia constitucional, “mucho más deberá serlo en el que ahora se recurre su inadmisión, ya que siendo la misma la vulneración que se denuncia, si hay una cita especial a la recalcitrante actitud del Juzgado de no acatar la doctrina que se le hizo patente en 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deje sin efecto la resolución de 19 de diciembre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24 de enero de 2016, la Sección Segunda del Tribunal Constitucional tuvo por interpuesto recurso de súplica por el Ministerio Fiscal y, acordó dar traslado al demandante de amparo para que alegara lo que estimara pertinente. El recurrente, mediante escrito de 30 de enero de 2016, se adhirió al contenido del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recurre en súplica la providencia dictada por esta misma Sección en fecha de 19 de diciembre de 2016, por la que se acordó inadmitir a trámite el recurso de amparo (interpuesto contra el Auto de 1 de septiembre de 2016, dictado por el Juzgado de Primera Instancia núm. 3 de Algeciras), al entender que la demanda justifica suficientemente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Ministerio público existe justificación suficiente de la trascendencia constitucional, en tanto que la demanda, en su razonamiento se separa de la propia argumentación de la vulneración del derecho fundamental, añadiendo además que dicha trascendencia constitucional residiría en la negativa manifiesta del Juzgado de Algeciras a acatar la doctrina del Tribunal Constitucional, porque el órgano judicial no atendió la doctrina constitucional que se le expuso en el incidente de nulidad. También refiere que el Tribunal Constitucional ha apreciado la existencia de un desconocimiento generalizado entre los órganos judiciales de la doctrina constitucional sobre el emplazamiento edictal (STC 200/2016). Y finalmente, que en un supuesto similar el Tribunal Constitucional, frente al criterio sostenido por el Fiscal, consideró que la demanda justificaba la especial trascendencia constitucional (STC 200/2016).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de justificar la especial trascendencia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FJ 3, y 176/2012, FJ 3, y ATC 187/2010, de 29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presente caso, hemos de desestimar el recurso presentado por el Ministerio Fiscal, pues pese a la extensión con que la mercantil demandante expone la doctrina del Tribunal Constitucional en materia de emplazamientos edictales y la relativa al deber de motivación de las resoluciones judiciales, en orden a justificar la especial trascendencia constitucional se limita a afirmar que “el órgano judicial se aparta claramente de la doctrina del Tribunal Constitucional, a lo que viene obligado conforme al art. 5 de la Ley Orgánica del Poder Judicial”, y que “existe una clara contradicción o contravención de la doctrina pacífica y reiterada del Tribunal Constitucional”, afirmación que no desborda el plano de la existencia de una vulneración del derecho fundamental y de la doctrina que perfila su contenido. Cierto es, que el demandante parece apuntar con tales aseveraciones a la existencia del motivo de especial trascendencia constitucional previsto en la letra f) del fundamento jurídico 2 de la STC 155/2009, de 25 de junio, esto es, “que un órgano judicial incurra en una negativa manifiesta del deber de acatamiento de la doctrina del Tribunal Constitucional (art. 5 de la Ley Orgánica del Poder Judicial: LOPJ)”, pero nada argumenta sobre la concurrencia de los presupuestos en los que se sustenta dicho motivo de especial trascendencia constitucional. Esto es, no basta contrastar la resolución impugnada en amparo con la doctrina del Tribunal Constitucional para que pueda entenderse justificada la existencia de una negativa manifiesta del deber de acatar la doctrina, pues tal causa no debe confundirse con “la errónea interpretación o aplicación de la jurisprudencia, incluso si fuera objetivable y verificable” en el caso concreto (ATC 26/2012, de 31 de enero, FJ 3), sino que es preciso que se justifique y argumente la existencia de una voluntad manifiesta de no proceder a la aplicación de la doctrina del Tribunal por el órgano judicial; o dicho en otras palabras, a la existencia de una decisión consciente de soslayarla (en este sentido, STC 133/2011, de 18 de julio, FJ 3, y 155/2015, de 8 de junio, FJ 2), siendo el “elemento intencional o volitivo” el que caracteriza este concreto supuesto de especial trascendencia constitucional, la demanda debió argumentar sobre su concurrencia.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entender suplida la carga argumental a través de las alegaciones del Ministerio Fiscal, relativas a que en efecto la demanda tenía especial trascendencia constitucional porque el órgano judicial no atendió la doctrina constitucional que se le expuso en el incidente de nulidad, pues la carga de justificar la existencia de ese elemento volitivo pesaba sobre el demandante y nada argumentó más allá de la mera afirmación de la existencia de un apartamiento claro de la doctrina constitucional. En nada afecta a esta conclusión la invocación que hace el Fiscal de la STC 200/2016, de 28 de noviembre, en la que, en un caso distinto al que nos ocupa, este tribunal rechazó el óbice planteado por el Ministerio Fiscal sobre la insuficiente justificación de la especial trascendencia constitucional. El cumplimiento por el demandante de amparo de la carga de justificar la especial trascendencia constitucional del recurso (art. 49.1 in fine LOTC) ha de verificarse por este Tribunal en cada demanda de amparo. En este caso, por las razones antes expresadas, no puede entenderse satisfecha esa exigencia.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19 de diciembre de 2016 en el recurso de amparo núm. 5208-2016.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