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5855-2016 se impugna la Sentencia de la Sala de lo Militar del Tribunal Supremo recaída en recurso de casación núm. 49-2016 contra la dictada por el Tribunal Militar Central en recurso disciplinario militar ordinario núm. 104-2004.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5855-2016,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