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25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414-2013, interpuesto por el Gobierno de Cataluña contra los artículos 1.1, 2 y 3; 4.1, 4, 5 y 14; 6.2 y 3; 8.2; 10.4, y la disposición final sexta.1 del Real Decreto-ley 16/2012, de 20 de abril, de medidas urgentes para garantizar la sostenibilidad del Sistema Nacional de Salud y mejorar la calidad y seguridad de sus prestaciones.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23 de enero de 2013, la Abogada de la Generalitat de Cataluña, en representación del Gobierno de Cataluña, promovió recurso de inconstitucionalidad contra los artículos 1.1, 2 y 3; 4.1, 4, 5 y 14; 6.2 y 3; 8.2; 10.4, y la disposición final sexta.1 del Real Decreto-ley 16/2012, de 20 de abril, de medidas urgentes para garantizar la sostenibilidad del Sistema Nacional de Salud y mejorar la calidad y seguridad de sus prestaciones (en lo sucesivo, Real Decreto-ley 16/2012). La impugnación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han incumplido las condiciones y límites establecidos en el artículo 86.1 CE, según la doctrina fijada por el Tribunal Constitucional sintetizada en la STC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incumple la condición relativa a la concurrencia de la situación de necesidad extraordinaria y urgente, que no se infiere del análisis de la exposición de motivos y del debate parlamentario de su convalidación. En la exposición de motivos se alude a una situación de grave dificultad económica del Sistema Nacional de Salud así como al informe del Tribunal de Cuentas, que se refiere básicamente a las consecuencias económicas de las prestaciones sanitarias dispensadas a los extranjeros en territorio estatal. Del diagnóstico expuesto por la representante del Gobierno en el debate parlamentario de convalidación, se deduce claramente que las ineficiencias del Sistema Nacional de Salud no derivan de su diseño normativo sino, en todo caso, de la gestión inadecuada de sus recursos personales, materiales y financieros y de los déficits de coordinación entre las Comunidades Autónomas, circunstancias que se han prolongado en el tiempo y que, en modo alguno, pueden ser calificadas de excepcionales o imprevisibles. Ni la exposición de motivos ni el debate parlamentario de convalidación justifican la imposibilidad de obtener el mismo resultado mediante la aprobación de una disposición legislativa que siga la tramitación ordinaria o urgente en las cámaras legislativas. La ausencia de justificación se extiende a la imprescindible congruencia entre la situación de extraordinaria y urgente necesidad y la regulación adoptada, especialmente reprobable en una disposición legislativa provisional de alcance estructural, que reforma con amplitud y profundidad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texto del Real Decreto-ley 16/2012 se deduce que la implantación del nuevo sistema sanitario, en sus aspectos principales, se aplaza en más de cuatro meses (disposición transitoria primera) y, por tanto, se trata de medidas que “no modifican de manera instantánea la situación jurídica existente” (STC 29/1982, de 31 de mayo, FJ 3, y 1/2012, de 13 de enero, FJ 11). La falta de justificación de la urgencia es especialmente relevante en los supuestos en los que se ha previsto un plazo para la efectiva producción de efectos jurídicos de las medidas (artículos 1.3 y 10.4 y disposición transitoria primera). De todo su contenido, únicamente la creación del fondo de garantía asistencial (art. 3), las medidas relativas a la atención farmacéutica en determinados centros (art. 6) y la previsión relativa a la manipulación y adecuación de preparaciones de medicamentos (art. 7) son de inmediata aplicación y están directamente orientadas a la mejora de la eficiencia en la gestión de los recursos. El resto de preceptos no son medidas autoaplicativas, de carácter extraordinario, que por sí mismas puedan incidir directamente en los déficits e ineficiencias del Sistema Nacional de Salud, sino que modifican normas que configuran el régimen jurídico del sistema con carácter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vulneran los límites materiales del artículo 86.1 CE en relación a la afectación de los derechos, deberes y libertades de los ciudadanos regulados en el título 1, y el régimen de las Comunidades Autónomas, al abordar la modificación en profundidad del ámbito subjetivo del derecho a la protección de la salud que constituye un elemento esencial del artículo 43 CE, que atribuye la titularidad del derecho a la protección de la salud a “todos”, sin prever ningún tipo de exclusión, estableciendo implícitamente un principio de universalidad consistente en garantizar el acceso de cualquier individuo en condiciones de igualdad a las prestaciones sanitarias públicas. Este principio de universalidad ha sido positivizado por la Ley 14/1986, de 25 de abril, general de sanidad (art. 1.2 y 3), en la Ley 16/2003, de 28 de mayo, de cohesión y calidad del Sistema Nacional de Salud [artículos 2 a) y b), y 3]. El Real Decreto-ley 16/2012 introduce un cambio sustancial en la titularidad del derecho, que ya no es automática, sino que se condiciona a que una instancia administrativa reconozca la condición de asegurado (modificación del artículo 3 de la Ley 16/2003).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rasgos esenciales del Sistema Nacional de Salud, deducibles directamente de la Constitución y concretados por el legislador ordinario, no pueden ser suprimidos o desfigurados por el legislador de urgencia hasta el punto de desdibujar la imagen normativa e institucional del sistema, y suponer un giro esencial del régimen de acceso a la asistencia sanitaria en España con cargo a los fondos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condicionamiento del derecho al acceso a la asistencia sanitaria a través de la condición de asegurado y la exclusión de determinados colectivos de la titularidad del derecho (art. 1.1 y 3 del Real Decreto-ley 16/2012), no respeta las previsiones constitucionales relativas a la igualdad (art. 14 CE) y el reconocimiento del derecho de todos a la salud (art. 43 CE). Con la diferenciación de las distintas categorías, se producen unas consecuencias de desigualdad que resultan desproporcionadas.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 no fue expresamente mencionado en el acuerdo de inicio del procedimiento de negociación previsto en el art. 33.2 de la Ley Orgánica del Tribunal Constitucional (LOTC), pero está directamente relacionado con el apartado primero, ya que configuran, en su conjunto, el ámbito subjetivo al cual alcanza el derecho de prestación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personas del derecho a la asistencia sanitaria sería contraria, no solo a los artículos 14 y 43 CE, sino que también afectaría al artículo 13 CE. Los extranjeros no tienen los mismos derechos que los nacionales y las leyes pueden tener en cuenta la situación administrativa del extranjero para modular su alcance y ejercicio, pero no sería constitucionalmente admisible el establecimiento de cualquier tipo de limitación, sino que sería necesario justificar la restricción en la consecución de algún bien constitucionalmente relevante dentro del régimen de extranjería. La limitación no puede ser exorbitante ni debe incorporar diferencias que resulten contrarias al principio de igualdad, que deben analizarse aplicando el test de proporcionalidad (STC 236/2007, de 7 de noviembre). Tampoco se aclara en la exposición de motivos o en las restantes actuaciones correspondientes a su convalidación la razón de privar de la protección de la salud a las personas que no tengan autorización de residencia.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Algunos aspectos del Real Decreto-ley 16/2012 incurren en inconstitucionalidad al no tener cobertura en los títulos competenciales invocados por su disposición final primera, invadiendo las competencias de la Generalitat en las materias de sanidad, salud pública y medicamentos, y función pública [arts. 162, 150 y 136 a)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su razón o finalidad, garantizar la sostenibilidad del Sistema Nacional de Salud y mejorar la calidad y la seguridad de las prestaciones sanitarias, la norma encuentra su encaje principal con toda naturalidad en el ámbito competencial de la sanidad (art. 149.1.16 CE), sin perjuicio de la concurrencia de los otros títulos invocados en relación a materias específicas. Desde la perspectiva formal, el decreto-ley, al suponer una exclusión del procedimiento legislativo ordinario, en el que a través del Senado las Comunidades Autónomas, primeras destinatarias de la norma, pueden expresar sus puntos de vista y hacer valer sus intereses, no es constitucionalmente adecuado para la fijación normativa de la legislación básica o su modificación. Desde la perspectiva material, la competencia estatal sobre bases y coordinación general de la sanidad ha sido perfilada en las SSTC 32/1983, de 28 de abril, FJ 2; 42/1983, de 20 de mayo, FJ 3; 80/1985, de 4 de julio, FJ 2; 98/2004, de 25 de mayo, FJ 7, y 22/2012,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separada merece el capítulo V, relativo a las “medidas en materia de recursos humanos”, ya que la acreditación de centros y unidades docentes para la formación de especialistas es una materia que, por una parte, puede llegar a afectar a la “regulación de las condiciones de obtención, expedición y homologación de títulos académicos y profesionales” (art. 149.1.30 CE, y STC 122/1989, de 6 de julio, FJ 3), y, por otra, a la materia “sanidad” [art. 162.3 d) EAC y STC 1/2011, de 14 de febrero, FJ 5]. En el ámbito del régimen estatutario del personal sanitario, se plantea una dualidad parecida, pues se trata de una regulación que podría encontrar amparo en la competencia del artículo 149.1.18 CE (STC 37/2002, de 14 de febrero, FJ 8, y las allí citadas), pero que también tiene una vinculación muy directa con la materia “sanidad”, hasta el punto de que el artículo 162.3 e) EAC la ubica en su seno, haciendo prevalecer así este aspecto material (SSTC 87/2009, de 20 de abril, FJ 5, y 137/2009, de 15 de junio, FJ 2). Las bases en materia de personal estatutario no alcanzan a la organización o gestión del servicio, una dimensión interna de la competencia autonómica en materia de sanidad, que se intensifica atendiendo a la competencia de autoorganización (art. 150 EAC, y SSTC 50/1999, de 6 de abril, FJ 3, y 251/2006, de 25 de julio,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se concretan las vulneraciones competenciales en que incurre 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1.1 vacía la competencia de desarrollo normativo de la Generalitat en la determinación de los titulares al acceso a las prestaciones sanitarias. El ámbito mínimo esencial fijado en la norma básica debería de ser susceptible de ampliación, para su mejora,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más restrictivo del concepto de universalidad del Sistema Nacional de Salud previsto por el Real Decreto-ley 16/2012 conculca el artículo 162 EAC, al impedir la efectividad del mandato estatutario previsto en el artículo 23 EAC, sobre el derecho de todas las personas a acceder en condiciones de igualdad y gratuidad a los servicios sanitarios de responsabilidad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atribución al Instituto Nacional de la Seguridad Social (INSS) y al Instituto Social de la Marina del reconocimiento y control de la condición de asegurado (art. 1.2) vulnera los artículos 149.1.16 CE y 162.3 a) EAC, en la medida en que son funciones claramente ejecutivas, que corresponderían a la Generalitat de Cataluña, y no se integran en el concepto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 acto reglado, que supone una centralización de las funciones que no se justificaría por la necesidad de unificar la interpretación o aplicación de la normativa, ya que ésta no ofrece márgenes para hacerlo de otra forma [SSTC 86/1989 de 11 de mayo, FJ 13, y 127/1994, de 5 de mayo,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nueva regulación del artículo 4.1 y 4, al establecer la preferencia del medicamento genérico o biosimilar correspondiente en caso de igualdad en el precio, deja al margen a los servicios autonómicos de salud para el ejercicio de sus competencias en materia de uso racional del medicamento, de forma no justificada para la sostenibilidad del sistema. El uso de incentivos para genéricos cambia de naturaleza jurídica y pasa de ser una opción fomentada a una regla jurídica de obligado cumplimiento, desplazando el campo de decisión propio de las Comunidades Autónomas, necesario a fin de atender a otras consideraciones como la calidad o el tratamiento médico. Garantizado el coste equivalente, queda agotada la competencia estatal, basada en este caso en la sostenibilidad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los incisos “y, en caso de igualdad, deberá dispensar el medicamento genérico o el medicamento biosimilar correspondiente”, de ambos apartados, son contrarios al orden constitucional y estatutario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4.5 determina la imposibilidad de que las Comunidades Autónomas puedan establecer de forma unilateral reservas singulares de prescripción, dispensación y financiación de medicamentos y productos sanitarios, lo que constituye una limitación que vulnera sus competencias. La novedad más relevante del Real Decreto-ley 16/2012 consiste en que sólo permite que la comisión permanente de farmacia (del consejo interterritorial del Sistema Nacional de Salud) pueda decidir sobre esta cuestión. La propia regulación demuestra que no es un aspecto esencial, nuclear, que deba regir uniformemente para todo el Estado, ya que no necesariamente coincidirán en todo el territorio nacional (STC 42/1983, de 20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Supone una limitación de dudosa constitucionalidad a la competencia de carácter ejecutivo de la Generalitat en este ámbito (art. 162.2 EAC), ya que veda su decisión unilateral, si no es con la participación de la comisión permanente de farmacia.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artículo 4.14 autoriza, para las entidades gestoras y servicios comunes de la Seguridad Social y entidades colaboradoras, el tratamiento de los datos que resulten imprescindibles para determinar la cuantía de la aportación de los beneficiarios en la prestación farmacéutica, sin necesidad del consentimiento del interesado; establece la comunicación del INSS a las administraciones sanitarias competentes, y el tratamiento de los datos por la Administración sanitaria para su incorporación al sistema de información de la tarjeta sanitaria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previsión de carácter instrumental en relación a las competencias sobre dispensación que se deducen de la condición de asegurado, y por ello merece el mismo reproche que el artículo 1.2, en cuanto a la vulneración del artículo 162.3 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artículo 6.2 y 3, sobre los servicios de farmacia hospitalaria, responde al título competencial relativo al ámbito de la ordenación farmacéutica, en el que el Estado debe limitarse a establecer las bases. Se detecta un exceso en la regulación básica, ya que apenas deja margen para un posterior desarrollo autonómico. Ello es especialmente relevante en el ámbito de la Generalitat de Cataluña dada la peculiar organización de sus sistemas sanitario y asistencial, en el que participan formas de organización de carácter privado, lo que dificulta la aplicación de dicha previsión sin más, y requiere de adaptaciones que atiendan a estas peculiaridades.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organización y funcionamiento de los centros sanitarios opera con la máxima intensidad la competencia asumida en esta materia por la Comunidad Autónoma (STC 50/1999, FJ 3) como se recordó en la Sentencia 31/2010, de 28 de junio, FJ 102, desestimando que la competencia estatal ex artículo 149.1.16 CE pueda abarcar la organización y funcionamiento interno de los servicios sanitarios, ya que la potestad de autoorganización refuerza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artículo 6.2, en el inciso “siempre y cuando dispongan de un depósito de medicamentos vinculado al servicio de farmacia hospitalaria del hospital de la red pública que sea de referencia en el área o zona sanitaria de influencia correspondiente”, y el artículo 6.3 se consideran contrarios a los artículos 149.1.16 CE y 162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artículo 8.2 modifica el artículo 26 de la Ley 44/2003, de 21 de noviembre, de ordenación de las profesiones sanitarias, atribuye a un órgano estatal, a instancia de la entidad titular del centro, resolver las solicitudes de acreditación de centros y unidades docentes, una competencia de la Generalitat de Cataluña expresamente prevista en el artículo 162.3 d) EAC, que no mereció ningún reproche de exceso competencial en la STC 31/2010, FJ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artículo 10.4 añade una nueva disposición adicional primera.6 a la Ley 55/2003, de 16 de diciembre, del estatuto marco del personal estatutario de los servicios de salud, que comporta un exceso de regulación de las bases al establecer que las Comunidades Autónomas han de llevar a cabo obligatoriamente procesos de integración antes del 31 de diciembre de 2013, y al imponer la adscripción de los funcionarios que opten por mantener su condición a órganos administrativos que no pertenezcan a instituciones sanitarias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Incide así sobre la estructura organizativa de los servicios de salud autonómicos, y afecta a la competencia de organización y funcionamiento interno de los centros sanitarios, que la STC 31/2010 reconoció que opera con la máxima intensidad (art. 162.1 EAC), así como a la competencia de la Generalitat en materia de ordenación y organización de la función pública [art. 136 a) EAC]. En el modelo sanitario de Cataluña, la integración prevista afecta a las instituciones sanitarias que disponen de personal funcionario sanitario y que, sin embargo, no están incluidas en el ámbito de aplicación de la Ley 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La disposición final sexta.1 añade un párrafo al artículo 4.1 del Real Decreto 1301/ 2006, de 10 de noviembre, por el que se establecen las normas de calidad y seguridad para la donación, la obtención, la evaluación, el procesamiento, la preservación, el almacenamiento y la distribución de células y tejidos humanos y se aprueban las normas de coordinación y funcionamiento para su uso en humanos. La autorización previa de las actividades de promoción y publicidad se atribuye a la Organización Nacional de Trasplantes si aquéllas superan 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relativa a la supraterritorialidad [SSTC 37/1981, de 16 de noviembre, FJ 1; 194/2011, de 13 de diciembre, FJ 5, y 126/2002, de 20 de mayo, FJ 9 a)], esta previsión se considera contraria a los artículos 149.1.16 CE y 162.3 b), en relación con el 115.2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12 de febrero de 2013, el Pleno, a propuesta de la Sección Segunda, acordó admitir a trámite el recurso y, de conformidad con lo establecido en el artículo 34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19 de febrero de 2013, el Abogado del Estado se personó en el proceso en nombre del Gobierno, solicitando una prórroga en el plazo concedido para formular alegaciones, que le fue concedida por plazo de ocho días mediante providencia de 20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sendos escritos registrados con fecha 27 de febrero de 2013, los Presidentes del Congreso de los Diputados y del Senado comunicaron la personación de las respectivas Cámaras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presentó su escrito de alegaciones el día 15 de marzo de 2013, instando la desestimación del recurso en atención a las razones que, de forma sintética,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preceptos impugnados del Real Decreto-ley 16/2012 superan el test constitucional sobre el presupuesto habilitante del artículo 86.1 CE, de acuerdo con la doctrina constitucional (por todas, SSTC 329/2005, de 15 de diciembre, FJ 5; 332/2005, de 15 de diciembre, FFJJ 5 y ss.; 68/2007, de 28 de marzo, FJ 6: 31/2011, de 17 de marzo, FJ 3; 137/2011, de 14 de septiembre, FJ 4, y 1/2012, de 13 de enero, FJ 6). Las razones de urgencia han quedado exteriorizadas tanto en la memoria de análisis de impacto normativo como en la exposición de motivos y en el debate de convalidación: (i) el marco de una crisis económica sin precedentes, constatada en los informes del Banco de España, que exige fuertes ajustes presupuestarios, y de la que se ha hecho eco el Tribunal (AATC 95/2011 de 21 junio, FJ 5; 96/2011, de 21 de junio, FJ 5, y 147/2012, de 16 de julio, FJ 6); (ii) la importancia del gasto sanitario en las medidas de corrección del déficit, en la senda de consolidación fiscal pactada con los órganos de la Unión Europea; (iii) la ausencia de normas comunes sobre el aseguramiento, el crecimiento desigual en las prestaciones del catálogo, la falta de adecuación de algunas de ellas a la realidad socioeconómica y la propia falta de rigor y énfasis en la eficiencia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han dado cumplidas razones de la relación de conexión entre la necesidad apreciada y las medidas impugnadas: (i) en cuanto a la definición de asegurado, la necesidad de corregir los abusos del llamado turismo sanitario, que supondrán un ahorro estimado en 917 millones de euros; (ii) el impacto de las medidas orientadas a garantizar el uso racional del medicamento se cuantifica en un ahorro de 3.550 millones de euros; (iii) las medidas de reforma del Estatuto marco del personal estatutario han quedado cuantificadas en 500 millones de euros; y (iv) los acontecimientos relacionados con actividades de promoción y publicidad en apoyo de la donación de células y tejidos humanos, que aconsejaban completar la transposición de la Directiva 2004/23/CE, del Parlamento Europeo y del Consejo, de 31 de marzo de 2004, reguladora de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concurrir el presupuesto habilitante, dentro de los límites materiales del artículo 86.1 CE, nada impide que el decreto-ley realice una modificación estructural si ésta resulta de extraordinaria y urgente necesidad, como ha quedado justificado. La nota de provisionalidad de estas normas no alude a su carácter limitado o con cláusula de caducidad, sino a la necesidad de su convalidación o ratificación parlamentaria para su pervivencia en el tiempo (SSTC 178/2004, de 21 de octubre, FJ 6, y 189/2005, de 7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la doctrina sentada en la STC 111/1983, de 2 de diciembre, FJ 8, el artículo 1 no afecta al derecho a la salud del artículo 43 CE en el sentido proscrito por el artículo 86.1. CE, por su ubicación entre los principios rectores de la política social y económica (capítulo III del título I), que pretenden dirigir objetivamente la actividad de los órganos estatales, pero no aumentar el ámbito subjetivo de derechos del ciudadano constitucionalmente reconocido (STC 36/1991, de 14 de febrero, FJ 5), y no contienen en los artículos 39 a 52 CE un principio general de lo que se ha denominado la “irreversibilidad de las conquistas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respeta los límites materiales del artículo 86.1 CE por cuanto no regula el régimen general del derecho a la salud, sino que se limita a modificar un elemento puntual del mismo, como son los requisitos para tener acceso a la prestación sanitaria de financiación pública. El artículo 43 CE no impone un único modelo sanitario, ni tampoco que el Estado deba garantizar una plena prestación sanitaria pública para toda persona que resida, regular o irregularmente, en España. La única reducción del ámbito subjetivo de la cobertura que cabe imputar a la norma impugnada es la relativa a los inmigrantes en situación irregular. En el marco de las SSTC 95/2000, de 10 de abril, FJ 3, y 236/2007, de 7 de noviembre, FJ 4, el examen del acceso a la sanidad con cargo a fondos públicos en los países de nuestro entorno, que integran la misma comunidad jurídica de protección de los derechos humanos reconocidos en los textos y convenios internacionales en la materia, permite concluir que no existe uniformidad en el modo de abordar la financiación pública de la sanidad que se presta a los inmigrantes en situación irregular; por el contrario, sí parece existir consenso en otorgar a los inmigrantes el tratamiento de urgencia con independencia de su situación legal, en cuanto conecta con la protección de la vida y de la integridad física de la persona, si bien en gran parte de los países de nuestro entorno se exige el pago del coste de esa asistencia.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concreción legal del derecho a la salud, la Constitución autoriza al legislador a establecer condiciones de ejercicio para los extranjeros distintas de las que rigen para los españoles e incluso a tomar en consideración el dato de su situación legal en España. Para que sea admisible, el Tribunal ha exigido: (i) que no se vea afectado el contenido del derecho imprescindible para la garantía de la dignidad humana, concepto que hoy podría conectarse con la atención de urgencia; (ii) que la distinción se dirija a preservar otros derechos, bienes o intereses constitucionalmente protegidos, señaladamente el principio constitucional de estabilidad presupuestaria del artículo 135 CE, en un contexto de extraordinarias dificultades, lo que no resulta contrario al Pacto de derechos económicos, sociales y culturales (artículos 2.1 y 12.1) ni a la Carta de derechos fundamentales de la Unión Europea (artículo 35); (iii) que la medida sea proporcional al fin perseguido, a cuyo efecto se señala que, además de las prestaciones garantizadas, la prevención sanitaria queda cubierta a través de los dispositivos de salud pública sin necesidad de tarjeta sanitaria (artículo 6 de la Ley 33/2011, de 4 de octubre, general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reproche competencial general consiste en que el decreto-ley no es instrumento normativo adecuado para la fijación de las bases, lo que no halla cobertura en la jurisprudencia constitucional (por todas, SSTC 23/1993, de 21 de enero, FJ 3; 225/1993, de 8 de julio, FJ 3; 11/2002, de 17 de enero, FJ 8, y 1/2012, de 13 enero, FJ 12). El examen individualizado de los preceptos impugnados por razones competenciales permite asimismo descartar la vulneración de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Artículo 1.1: la regulación de condiciones básicas garantiza la igualdad de todos los españoles en el ejercicio de su derecho a la protección de la salud (arts. 43.1 y 1491.1 CE y SSTC 32/1983, de 28 de abril, FJ 2; 61/1997, de 20 de marzo, FFJJ 7 y 8, y 98/2004, de 25 de mayo, FJ 7), con independencia de su lugar de residencia, lo que se traduce en la formulación de unas reglas comunes sobre los sujetos que tienen derecho a la asistencia sanitaria y el contenido de las prestaciones sanitarias. Sin desconocer el criterio recogido en la STC 136/2012, FJ 3, los aspectos relativos a la igualdad de los ciudadanos en la protección de la salud, como sería la definición de los beneficiarios, han de abordarse desde la perspectiva del artículo 149.1.l CE, en virtud del cual el Estado ostenta competencia exclusiva, no susceptible propiamente de desarrollo autonómico. La definición del titular de la prestación sanitaria es típicamente una condición básica que tiende a garantizar la igualdad en el acceso al derecho previsto en el artículo 43 CE (STC 133/2006, de 27 de abril, FJ 3). Si no se admitiera la prevalencia del artículo 149.1.1 CE, ejerciendo la del artículo 149.1.16 CE, en cuanto dotada de un “mayor contenido” (STC 136/2012, que cita la STC 109/2003, de 5 de junio, FJ 3), siempre podrá el Estado definir, por entero, las condiciones que garanticen la igualdad de los españoles en el ejercicio del derecho a la salud, entre las que se encuentra la delimitación del ámbito subjetivo del derecho [SSTC 225/1993, de 8 de julio, FJ 4; 284/1993, de 30 de septiembre, FJ 4; 264/1993, de 22 de julio, FJ 3 C); 88/2010, de 15 noviembre, FJ 5; 140/2011, de 14 septiembre, FFJJ 2 a 4, y 26/2012, de 1 marzo, FFJJ 6 a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Artículo 1.2: de acuerdo con la normativa preexistente, el reconocimiento de la condición de asegurado o de beneficiario ya correspondía, según los colectivos, al INSS o a la Tesorería General de la Seguridad Social. En la tensión que siempre ha existido entre la consideración de la asistencia sanitaria con cargo a fondos públicos como prestación de la Seguridad Social o como prestación al margen de ésta, el Real Decreto-ley 16/2012 ha optado por aproximarla nuevamente al régimen de la Seguridad Social incluyendo un concepto claramente de ese modelo como es el de “asegurado”. Esta opción del legislador justifica que vuelva a tener relevancia a efectos competenciales el artículo 149.1.17 CE en cuanto al “régimen económico de la Seguridad Social” (SSTC 124/1989, de 7 de julio, FJ 3, y 195/1996, de 28 de noviembre, FFJJ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se aceptara la anterior argumentación, estaría igualmente justificada la asunción por órganos estatales de la función de reconocer la condición de asegurado, como función ejecutiva básica, según la doctrina constitucional (por todas, STC 33/2005, de 17 de febrero, FJ 6). La decisión exige imperativamente de un ente supraordenado que, de forma homogénea, garantice la igualdad de todas las personas que se encuentren en España en el acceso a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Artículo 4.1 y 4: la prescripción de medicamentos y productos sanitarios ha sido siempre considerada por el legislador estatal como “legislación de productos farmacéuticos” (art. 149.1.16 CE), estando centrada la competencia autonómica en la ordenación de los establecimientos abiertos al público que dispensan aquéllos (STC 152/2003, de 17 de julio, FFJJ 7 a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preceptos se integran naturalmente en la legislación sobre productos farmacéuticos, en cuanto tienen por finalidad regular los criterios de prescripción y dispensación de forma que se guarde el debido equilibrio entre la necesaria protección de la seguridad y la salud de los pacientes y el sostenimiento del gasto público farmacéutico. Subsidiariamente, de encuadrarse en la materia “sanidad”, no cabe duda de su carácter materialmente básico, por tratarse de normas que fijan un marco mínimo indispensable para el mantenimiento del sistema sanitario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en los concretos incisos impugnados por la Generalitat también subyacen razones de política económica sectorial orientadas a favorecer el desarrollo de la industria farmacéutica de los genéricos, como medio para conseguir una gradual reducción del precio de los medicamentos. Por tanto, en los incisos impugnados conviven el título competencial del artículo 149.l.16 CE con el previsto en el artículo 149.1.13 CE, dada la indudable importancia de la industria farmacéutica en la economía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Artículo 4.5: únicamente se razona la inconstitucionalidad de los últimos dos párrafos del modificado artículo 89.1 de la Ley 29/2006. La doctrina constitucional en la materia justifica la plena constitucionalidad de los incisos impugnados. Constituyendo la prestación farmacéutica una de las prestaciones sanitarias incluidas en la cartera común, la proscripción a las Comunidades Autónomas de introducir reservas singulares de forma unilateral en las condiciones de prescripción, dispensación y financiación de medicamentos respecto de los que se haya decidido su financiación pública en todo el territorio nacional, es perfectamente coherente con la doctrina constitucional según la cual las Comunidades pueden mejorar, pero nunca restringir, el nivel prestacional mínimo fijado por el Estado (STC 98/2004, de 25 de mayo, FJ 7, reiterada en la STC 136/2012, de 19 de junio, FJ 5). Al concurrir circunstancias excepcionales, propias de una Comunidad Autónoma, es en el seno del órgano de coordinación previsto legalmente donde puede acordarse la introducción de esas reservas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Artículo 4.14: se impugna por los mismos motivos que el artículo 1.2, por lo que se reitera lo ya razonado respecto de la constitucionalidad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Artículo 6.2 y 3: al no cuestionar la constitucionalidad del apartado primero, se antoja difícil discutir la del apartado segundo, que precisamente aumenta el margen de actuación de las Comunidades Autónomas, permitiendo que exceptúen a determinados centros sanitarios de la obligación de contar con un servicio de farmacia hospitalaria propio, si bien el legislador estatal impone límites a esta posibilidad, dejando un amplio margen de desarrollo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apartado tercero, nuevamente se trata de una norma ordenada a garantizar un mínimo de calidad y seguridad en todo centro: que cuenten, en todo caso, con un depósito de medicamentos, garantizando así el acceso a medicamentos en los centros sanitarios, en condiciones mínimas de seguridad y racionalidad en su uso y dispensación. En materia de seguridad de los medicamentos opera el título competencial normativo pleno sobre “productos farmacéuticos” (STC 152/2003, de 17 de julio, FFJJ 7 a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Artículo 8.2: el precepto no ha modificado el artículo 26.3 de la Ley 44/2003, único sobre el que argumenta la demanda, por lo que difícilmente ha podido provocar por sí mismo una alteración del marco competencial preexistente.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especialidades en ciencias de la salud se configuran como profesiones sanitarias tituladas (art. 36 CE), por lo que tiene aquí indudable trascendencia el título competencial previsto en el artículo 149.1.30 CE, primer inciso. Resulta imprescindible que el Estado acredite a los centros y unidades docentes de estas especialidades, como medio para asegurar un mínimo igualitario de calidad en la atención sanitaria para todos los ciudadanos. La acreditación final se desenvuelve en una función típicamente estatal, como es la de evaluar el funcionamiento y calidad de la formación sanitaria especializada, ejerciendo las Comunidades Autónomas amplias competencias en el complejo proceso acreditador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Estado en virtud de la competencia del artículo 149.1.16 CE, puede asumir competencias de evaluación de los centros (STC 31/2010, FJ 102).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Artículo 10.4: resulta materialmente básico ex artículo 149.1.18 CE, en cuanto se limita a definir con carácter general el régimen funcionarial, estatutario o laboral por el que habrá de regirse el personal de los servicios de salud a partir de 31 de diciembre de 2013. Responde al esquema típicamente básico de establecer un principio normativo común (la estatutarización) y un plazo máximo para su implementación, dejando un amplio margen para que cada Comunidad Autónoma elija el procedimiento correspondiente. La fijación de un plazo máximo por parte del legislador estatal es característico de la tipología de normas que regulan el tránsito de un régimen a otro: de no ser así, quedaría a la entera voluntad autonómica la efectiva aplicación y entrada en vigor del nuevo régimen estatutario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segundo constituye una previsión orientada a garantizar la plena estatutarización del personal al servicio de las instituciones sanitarias públicas en el plazo fijado, con un mayor margen de elección de los destinatarios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Disposición final sexta.1: únicamente se discute la atribución de la competencia autorizadora a la Organización Nacional de Trasplantes cuando la actividad de promoción y publicidad en apoyo de la donación de células y tejidos humanos supere el ámbito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competencia estatal de coordinación (STC 32/1983, FJ 2), cabe en determinados supuestos la función ejecutiva básica (STC 33/2005, FJ 6). En este caso resulta ciertamente imposible encontrar un punto de conexión adecuado, sin que suponga la absurda exigencia de diecisiete autorizaciones distintas para aquellas entidades que quieran realizar actividades de promoción en todo el territorio nacional. La hipotética autorización a cargo de la primera Comunidad en que se pretenda desarrollar la actividad no resuelve el problema de qué hacer con las entidades que pretendan desarrollar ya de inicio su actividad en todo el territorio nacional, ni soluciona las posibles diferencias de criterio entre Comunidades Autónomas a la hora de autorizar una actividad tan directamente relacionada con los derechos fundamentales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organismo de coordinación, en el órgano colegiado del Consejo Nacional de Trasplantes se integra “un representante de cada Comunidad Autónoma, designado por éstas” (artículo 10.1 del Real Decreto 1825/2009, de 27 de noviembre, por el que se aprueba el estatuto de la Organización Nacional de Trasplantes). Por esta vía, las Comunidades Autónomas podrán contribuir a fijar criterios homogéneos sobre las autorizaciones que hayan de otorgarse para actividades de promoción supraautonómicas.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fecha 2 de agosto de 2013, los Abogados de la Generalitat de Cataluña, dando cumplimiento al acuerdo adoptado por el Gobierno de la Generalitat el 30 de julio de 2013, formularon la recusación del Excmo. Sr. Presidente del Tribunal Constitucional, entre otros, en el presente proceso constitucional. El Pleno del Tribunal, por ATC 180/2013, de 17 de septiembre, inadmitió a trámite la recusación formulada, e interpuesto recurso de súplica contra el anterior Auto por la Generalitat de Cataluña, el Pleno, en providencia de 2 de octubre de 2013, acordó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mayo de 2017 se señaló para deliberación y votación del presente recurso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Cataluña promueve recurso de inconstitucionalidad contra los artículos 1.1, 2 y 3; 4.1, 4, 5 y 14; 6.2 y 3; 8.2; 10.4, y la disposición final sexta.1 del Real Decreto-ley 16/2012, de 20 de abril, de medidas urgentes para garantizar la sostenibilidad del Sistema Nacional de Salud y mejorar la calidad y seguridad de sus prestaciones (en lo sucesivo,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en los antecedentes de esta resolución, el recurso imputa al Real Decreto-ley 16/2012 varios motivos de inconstitucionalidad. En primer lugar, la infracción del artículo 86.1 CE en su doble vertiente de falta de presupuesto habilitante y de vulneración de los límites materiales relativos al régimen de derechos, deberes y libertades y del régimen de las Comunidades Autónomas. En segundo lugar, la vulneración de los artículos 13, 14 y 43 CE en el condicionamiento del derecho al acceso a la asistencia sanitaria con exclusión de determinados colectivos, reproche acotado al artículo 1, apartados 1, 2 y 3. Finalmente, la vulneración de las competencias autonómicas en las materias de sanidad, salud pública y medicamentos, y función pública [artículos 162, 150 y 136 a) del Estatuto de Autonomía de Cataluña: EAC], detallada para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asimismo reflejadas en los antecedentes, el Abogado del Estado rechaza todos y cada uno de estos motivos de inconstitucionalidad, solicitando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examinar el fondo del asunto, hemos de precisar dos cuestiones previas a fin de delimitar el objeto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no haya sido opuesto como óbice procesal por el Abogado del Estado, ha de quedar excluido de nuestro análisis el artículo 1.3 del Real Decreto-ley 16/2012, que, como reconoce el propio escrito de demanda, no fue incluido en el acuerdo de la subcomisión de seguimiento normativo, prevención y solución de conflictos de la comisión bilateral Generalitat-Estado en relación con el Real Decreto-ley 16/2012 (“BOE” núm. 191, de 10 de agosto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la doctrina del Tribunal [por todas, STC 202/2016, de 1 de diciembre, FJ 2 b)], su inclusión ex novo en la demanda resulta extemporánea cuando la Comunidad Autónoma ha optado por acudir al mecanismo de negociación del artículo 33.2 de la Ley Orgánica del Tribunal Constitucional (LOTC), superando el plazo general de tres meses para promover el recurso (art. 33.1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disposición final sexta.1 del Real Decreto-ley 16/2012 modifica el artículo 4.1 del Real Decreto 1301/2006, de 10 de noviembre, por el que se establecen las normas de calidad y seguridad para la donación, la obtención, la evaluación, el procesamiento, la preservación, el almacenamiento y la distribución de células y tejidos humanos y se aprueban las normas de coordinación y funcionamiento para su uso en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STS de la Sala de lo Contencioso-Administrativo, de 30 de mayo de 2014, ha declarado no conforme a Derecho y nulo el Real Decreto 1301/2006, por insuficiencia de rango, al no observar la reserva de ley formal que deriva del artículo 43.2 CE. No obstante, con el mismo título que el reglamento citado, el posterior Real Decreto-ley 9/2014, de 4 de julio, ha recogido en su artículo 4.1, párrafo segundo, la regulación controvertida en este proceso en idénticos términos textuales. De acuerdo con la doctrina constitucional, al persistir la controversia competencial, no ha desaparecido el objeto del proceso en este punto, sin perjuicio de que una eventual declaración de inconstitucionalidad y nulidad habría de referirse al precepto impugnado. [STC 154/2015, de 9 de julio, FJ 2 b)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Real Decreto-ley 16/2012 ha sido ya objeto de las SSTC 139/2016, de 21 de julio, 183/2016, de 3 de noviembre, y 33/2017, de 1 de marzo, que han resuelto impugnaciones que el presente recurso plantea en términos coincidentes. Por esta razón, en la medida en que se refieran a los mismos preceptos y se sustenten en idénticos motivos, la doctrina allí contenida resulta trasladable al presente supuesto y permite responder a una parte de las impugnaciones formuladas por el Gobierno de Cataluña por remisión a lo previamente decidido, en los términos que a continuación se concretan.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vulneración del artículo 86.1 por no concurrir el presupuesto habilitante de la extraordinaria y urgente necesidad se argumenta respecto del conjunto del Real Decreto-ley 16/2012, haciendo excepción únicamente de sus artículos 3, 6 y 7. La impugnación se desestima en atención a lo razonado en la STC 139/2016, FFJJ 3 a 5, sin que proceda ulterior análisis de esta tacha en relación con los concretos preceptos que en este recurso han sido objeto de impugnación, ya que la demanda no aporta argumentación específica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alegada vulneración de los límites materiales del artículo 86.1 en relación con la afectación del derecho a la protección de la salud (art. 43.1 CE) y el régimen de las Comunidades Autónomas se refiere exclusivamente al artículo 1.1 y 2 del Real Decreto-ley 16/2012, por lo que ha de ser asimismo desestimada por las razones expuestas en la STC 139/2016,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condicionamiento del derecho al acceso a la asistencia sanitaria a través de la condición de asegurado, que comporta la exclusión de determinados colectivos de la titularidad del derecho (art. 1.1 del Real Decreto-ley 16/2012), se impugna por reputarse contraria, en primer lugar, a los artículos 14 y 43 CE. La invocación del artículo 14 CE no se realiza de forma autónoma, sino vinculada en todo momento al derecho a la protección de la salud recogido en el artículo 43.1 CE, por lo que la desestimación de este motivo de impugnación deriva de lo ya razonado en la STC 139/2016,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el segundo motivo de impugnación, concretado en la infracción del artículo 13 CE, que quedó ya desestimado en la STC 139/2016,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impugnación por razones competenciales del artículo 1.2, que añade un artículo 3 bis a la Ley 16/2003 de 28 de mayo, de cohesión y calidad del Sistema Nacional de Salud, queda desestimada en atención a lo razonado en la STC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4 modifica diversos preceptos de la Ley 29/2006, de 26 de julio, de garantías y uso racional de los medicamentos y productos sanitarios. La impugnación de los apartados primero y cuarto, que modifican los artículos 85 y 86 de la Ley 29/2006, queda desestimada por las razones expuestas en la STC 33/2017,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10.4 añade una nueva disposición adicional primera.6 a la Ley 55/2003, de 16 de diciembre, del estatuto marco del personal estatutario de los servicios de salud. Ha sido examinada por la STC 183/2016, FFJJ 4 a 6, que ha considerado su apartado primero conforme con el orden constitucional de distribución de competencias, y declarado inconstitucional y nulo su apartado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que nuestro pronunciamiento ahora se limite a desestimar la impugnación dirigida al apartado primero y a declarar la pérdida sobrevenida de objeto de la impugnación dirigida contra el apartado segundo [en el mismo sentido, STC 33/2017,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pues enjuiciar las impugnaciones deducidas en este proceso contra los artículos 1.1, 4.5, 4.14, 6.2 y 3, 8.2 y la disposición final sexta.1, por vulneración de las competencias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artículo 1.1 del Real Decreto-ley 16/2012 modifica el artículo 3 de la Ley 16/2003, de 28 de mayo, de cohesión y calidad del Sistema Nacional de Salud, fijando el ámbito subjetivo para el que queda garantizada la asistencia sanitaria en España con cargo a fondos públicos, a través del Sistema Nacional de Salud, por reunir los requisitos para la adquisición de la condición de asegurado o de beneficiario del mismo. Tales requisitos se concretan en los apartados segundo, tercero (afectado parcialmente por el pronunciamiento de inconstitucionalidad y nulidad recogido en la STC 139/2016) y 4. A su vez, el apartado quinto dispone que quienes no tengan la condición de asegurado o de beneficiario del Sistema Nacional de Salud podrán obtener la prestación de asistencia sanitaria mediante el pago de la correspondiente contraprestación o cuota derivada de la suscripción de un convenio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por considerar que vacía la competencia de desarrollo normativo autonómico en la determinación de los titulares de acceso a las prestaciones sanitarias, vulnerando la competencia autonómica del artículo 162 EAC, e impidiendo así además la efectividad del mandato estatutario previsto en el artículo 23 EAC sobre el derecho de todas las personas a acceder en condiciones de igualdad y gratuidad a los servicios sanitarios de responsabilidad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esta modificación, la STC 136/2012, de 19 de junio, FJ 5, confirmó el carácter básico ex artículo 149.1.16 CE del artículo 3 de la Ley 16/2003, por entender que “la decisión acerca de quienes deban ser beneficiarios de las prestaciones sanitarias y cuáles sean dichas prestaciones, pertenece indudablemente al núcleo de lo básico, pues define los ámbitos subjetivo y objetivo de la propia materia”. Se afirmó igualmente en dicha resolución que “la definición de la modalidad de financiación aplicable a las diferentes prestaciones sanitarias, y en qué supuestos procede el pago de aportaciones por sus destinatarios, tiene una incidencia central en la forma de prestación del propio servicio, constituyendo así también un elemento nuclear del propio ámbito objetivo de las prestaciones sanitarias, que en consecuencia debe ser regulado de manera uniforme, por garantizar el mínimo común de prestaciones sanitarias cubierto por financiación pública en todo el territorio nacional”. Esta doctrina ha sido reiterada en las SSTC 137/2013, de 6 de junio, FJ 6; 71/2014, de 6 de mayo, FJ 9 a); 85/2014, de 19 de mayo, FJ 3, y 139/2016, de 21 de julio, FFJJ 11 y 13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competencial, la modificación incorporada por el artículo 1.1 del Real Decreto-ley 16/2012 (que en la STC 139/2016 ha quedado encajada en el margen de configuración del legislador) en nada altera la anterior conclusión, pues tanto antes como después de la reforma legal que ahora examinamos, el artículo 3 de la Ley 16/2003 define el ámbito subjetivo de la garantía de la atención sanitaria del Sistema Nacional de Salud con cargo a fondos públicos y determina los supuestos en los que procede el pago de aportaciones por sus destinatarios, y por ello conforma el núcleo de lo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compartida que corresponde en la materia a la Generalitat de Cataluña en los ámbitos enumerados por el artículo 162.3 EAC, y concretamente la recogida en su letra a), habrá de ejercerse necesariamente en el marco definido por el legislador básico estatal, sin que sea “necesario que el Estatuto de Autonomía lleve a cabo una expresa salvaguarda de las competencias constitucionalmente reservadas al Estado por el artículo 149.1 CE, puesto que constituyen límites infranqueables a los enunciados estatutarios” (STC 31/2010, de 28 de junio, FJ 102). Límites que asimismo operan respecto de los derechos recogidos en los Estatutos de Autonomía, como es el caso del artículo 23 EAC, que sólo vinculan al legislador autonómico; y su proclamación, como expresa el artículo 37.4 EAC, “no puede implicar alteración alguna del ámbito de las competencias autonómicas definido a partir del régimen constitucional de distribución de competencias; esto es, que dicha proclamación ha de operar siempre, y sólo, sobre el presupuesto de las concretas competencias atribuidas a la Generalitat de Cataluña de conformidad con las previsiones constitucionales” (STC 31/2010, FFJJ 16 y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razonado, no puede prosperar la tacha de inconstitucionalidad dirigida al artículo 1.1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análisis de las modificaciones introducidas en la Ley 29/2006, de 26 de julio, de garantías y uso racional de los medicamentos y productos sanitarios, debe precisarse que la aprobación del vigente Real Decreto Legislativo 1/2015, de 24 de julio, por el que se aprueba el texto refundido de la citada Ley, no ha privado de objeto al recurso en este punto, dado que la norma vigente reproduce los preceptos impugnados, por lo que continúan materialmente vigentes, y teniendo en cuenta el carácter abstracto propio del recurso de inconstitucionalidad (en el mismo sentido, SSTC 139/2016, FJ 11, y 33/2017,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4.5 del Real Decreto-ley 16/2012 modifica los apartados primero y segundo del artículo 89 de la Ley 29/2006, precepto que regula el procedimiento para la financiación pública de los medicamentos y productos sanitarios a efectos de su inclusión en la prestación farmacéutica, estableciendo las condiciones de financiación y precio en el ámbito del Sistema Nacional de Salud (actualmente, artículo 92 del texto refundido aprobado por Real Decreto Legislativo 1/2015). En el escrito de demanda, el reproche competencial se dirige únicamente al régimen de las reservas singulares específicas de prescripción, dispensación y financiación de fármacos o productos sanitarios, contemplado en los tres últimos párrafos del artículo 89.1. Según esta regulación, corresponde al Ministerio de Sanidad, Servicios Sociales e Igualdad la decisión relativa a estas reservas singulares en el Sistema Nacional de Salud, de oficio o a propuesta de las Comunidades Autónomas en la comisión permanente de farmacia del consejo interterritorial del Sistema Nacional de Salud. Las Comunidades Autónomas no podrán establecer estas reservas singulares de forma unilateral, si bien en el mismo órgano podrá decidirse la excepción motivada por una o varias Comunidades Autónomas en razón de sus propias particularidades.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recordado en la STC 210/2016, de 15 de diciembre, FJ 5, que la regulación relativa a la prestación farmacéutica del Sistema Nacional de Salud se encuadra en el ámbito de las bases y la coordinación general de la sanidad (art. 149.1.16 CE), y el acceso a la misma en condiciones de igualdad presupone necesariamente una regulación uniforme mínima y de vigencia en todo el territorio español. Como expresa el propio precepto impugnado, el régimen de reservas singulares responde precisamente a esta finalidad, y así lo confirma el Real Decreto 618/2007, de 11 de mayo, que desarrolla el precepto legal: las restricciones que se introducen afectan a los medicamentos sujetos a prescripción médica restringida, por ser de utilización reservada a determinados medios especializados, plantear especiales problemas de seguridad o circunscribirse al tratamiento farmacológico de determinados grupos poblacionales considerados de riesgo. Asimismo, la finalidad de las reservas singulares aplicadas a las condiciones específicas de prescripción y dispensación de los medicamentos en el ámbito del Sistema Nacional de Salud es asegurar la adecuación de lo prescrito a lo autorizado, concretamente para los medicamentos que sólo tienen financiadas con fondos públicos algunas indicaciones terapéuticas o a aquéllos a los que se aplica una aportación reducida en función del tipo de paciente. La reserva singular se traduce en una resolución estatal que, establece la medida de visado cuya expedición, caso por caso, corresponde a las Administraciones sanitarias o, en su caso, limita su dispensación a los servicios de farmacia hospitalaria (art. 2.2, 3 y 4 del Real Decreto 618/2007).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delimita así, para determinados medicamentos y productos sanitarios, el contenido de la prestación farmacéutica que forma parte de la cartera común suplementaria del Sistema Nacional de Salud (art. 8 ter de la Ley 16/2003). No merece reproche competencial, pues según doctrina reiterada de este Tribunal, el establecimiento de una prestación farmacéutica y su financiación pública constituyen un criterio básico en materia de sanidad, porque garantiza una uniformidad mínima en las condiciones de acceso a los medicamentos con independencia del lugar de residencia, evitando la introducción de factores de desigualdad en la protección básica de la salud (por todas, STC 71/2014, de 6 de mayo, FJ 7). Este principio capital quedaría en entredicho si la introducción de reservas singulares, que en última instancia restringen el uso de determinados medicamentos y productos sanitarios en el Sistema Nacional de Salud, no respondiera a una decisión unitaria. Responde en definitiva a la misma razón que justifica la decisión asimismo unitaria de incluir un medicamento o producto sanitario en la prestación farmacéutica del Sistema Nacional de Salud, pues el régimen de reservas singulares constituye un complemento indisociable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la previsión de reservas singulares que atiendan a particularidades territorialmente acotadas no desmiente la anterior conclusión, pues no hace sino introducir un elemento de flexibilidad en el sistema que, como excepción motivada por las propias Comunidades Autónomas, y sin menoscabo del principio de igualdad efectiva en el acceso a la prestación farmacéutica, permite precisamente ajustarlo a las específicas circunstancias sanitarias presentes en cada momento y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artículo 4.5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4.14 añade un nuevo artículo 94 ter a la Ley 29/2006 (actualmente, artículo 103 del texto refundido aprobado por Real Decreto Legislativo 1/2015). Este precepto, que regula la cesión y el tratamiento de los datos imprescindibles para determinar la cuantía de la aportación de los beneficiarios en la prestación farmacéutica, sin consentimiento del interesado, fue examinado en la STC 139/2016, FJ 13, desde la perspectiva de la reserva de ley orgánica en relación con el derecho fundamental a la protección de datos de carácter personal del artículo 18.4 CE, habiéndose desestimado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ahora de una queja de naturaleza competencial, pues para la recurrente estamos ante una previsión de carácter instrumental que merece el mismo reproche que el artículo 1.2, en cuanto a la vulneración del artículo 162.3 a) EAC. Lo razonado en la STC 33/2017, FJ 4, respecto del artículo 1.2, resulta pues aplicable: también en este caso cabe deducir que las facultades estatales previstas en el precepto impugnado se insertan en el ámbito específico de las competencias estatales en materia de coordinación general de la sanidad (art. 149.1.16 CE) que, como función previa y coadyuvante al ejercicio por la Comunidad Autónoma de su competencia, consiste en coordinar una información compleja y dispersa en distintas fuentes, para hacer posible la acreditación de que el asegurado o beneficiario reúne en cada momento las condiciones subjetivas previstas en la legislación aplicable para tener acceso homogéneo a las prestaciones sanitarias (en este caso, a la prestación farmacéutica en régimen de copago).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la desestimación de la impugnación del artículo 4.14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impugnan los apartados segundo y tercero del artículo 6 del Real Decreto-ley 16/2012, que regula medidas relativas a la atención farmacéutica en los hospitales, en los centros de asistencia social en régimen de asistidos, y en los centros psiquiátricos. Su apartado 1 establece para estos centros la obligación de contar con un servicio de farmacia hospitalaria propio, cuando cuenten con cien camas o más. El apartado segundo permite que, mediante convenio o acuerdo, las Comunidades Autónomas eximan de dicha exigencia a los centros obligados, siempre que dispongan de un depósito de medicamentos vinculado al servicio de farmacia hospitalaria del hospital público de referencia en el área o zona sanitaria correspondiente. El apartado tercero establece que los centros no obligados dispondrán de un depósito de medicamentos vinculado a un servicio de farmacia del área sanitaria y bajo la responsabilidad del jefe del servicio, en el caso de los hospitales del sector público, y a una oficina de farmacia establecida en la misma zona farmacéutica o a un servicio de farmacia hospitalaria, en el supuesto de que se trate de un hospital del sector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exclusiva de la Comunidad Autónoma de Cataluña sobre la organización y funcionamiento de los centros sanitarios, recogida en el artículo 162.1 EAC, opera ciertamente con la máxima intensidad (STC 31/2010, FJ 102), pero de este pronunciamiento no puede extraerse la conclusión de que excluya de raíz la incidencia de la normativa básica estatal. Antes al contrario, como recuerda la STC 22/2012, de 16 de febrero, FJ 6, “este Tribunal ya se ha pronunciado en sus SSTC 32/1983, de 28 de abril, y 80/1984, de 20 de julio, acerca de la materia en que debe encuadrarse competencialmente el régimen jurídico de los establecimientos sanitarios, al señalar que ‘la determinación con carácter general de los requisitos técnicos y condiciones mínimas para la aprobación, homologación, autorización, revisión o evaluación de instalaciones, equipos, estructuras, organización y funcionamiento de centros, servicios, actividades o establecimientos sanitarios ... debe entenderse como una competencia de fijación de bases, que es, por tanto, en virtud del mandato del artículo 149.1.16 de la Constitución, de titularidad estatal en cuanto trata de establecer características comunes en los centros, servicios y actividades de dichos centros. En la citada Sentencia [STC 32/1983] se decía también que tales requisitos y competencias debían considerarse siempre como mínimos y que, por consiguiente, por encima de ellos, cada Comunidad Autónoma que posea competencia en materia sanitaria ... puede establecer medidas de desarrollo legislativo y puede añadir a los requisitos mínimos determinados con carácter general por el Estado, otros que entienda oportunos o especialmente adecuados’ (STC 80/1984,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competencia básica en materia de sanidad responde asimismo la regulación aquí controvertida, en cuanto fija un requisito mínimo para determinados centros sanitarios y asimilados (régimen de asistidos) que, en razón al tamaño de su oferta asistencial no ambulatoria, requieren, a juicio del legislador básico, de un servicio de dispensación de medicamentos, rodeado de las necesarias garantías: los servicios de farmacia hospitalaria, bajo la titularidad y responsabilidad de un farmacéutico especialista en esta materia, tienen encomendada la custodia, conservación y dispensación de medicamentos de uso humano para su aplicación dentro de las instituciones del Sistema Nacional de Salud, o en algunos supuestos de medicamentos sometidos a reserva singular (arts. 3.6 y 85.1 del texto refundido de la Ley de garantías y uso racional de los medicamentos y productos sanitarios aprobado por Real Decreto Legislativo 1/2015,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Debido a que el apartado primero no es objeto de esta controversia, no puede dejar de advertirse que el apartado segundo se limita a introducir en la obligación fijada en aquél una posibilidad de exención a determinar por las propias Comunidades Autónomas, y que el apartado tercero contiene una norma de cierre para los centros sanitarios que no cuenten con un servicio farmacéutico propio. En ambos casos, se trata de vincular los depósitos de medicamentos de los centros sanitarios a un servicio de farmacia hospitalaria o a una oficina de farmacia, a los que corresponde en exclusiva la custodia, conservación y dispensación de medicamentos de uso humano (artículo 3.6 del texto refundido de la Ley de garantías y uso racional de los medicamentos y productos sanitarios). Sin desbordar el ámbito de lo básico en los términos de la jurisprudencia que ha quedado transcrita, y sin agotar el margen de desarrollo normativo de competencia autonómica, el precepto no hace sino precisar una garantía de dispensación que ya figuraba en la legislación preexistente, consistente en la exigencia de que tales depósitos funcionen en todo caso bajo la supervisión y control de un farmacéutico, quedando sus restantes condiciones, requisitos y normas de funcionamiento a lo que determine la autoridad sanitaria competente (artículo 85.3 del texto refundido de la Ley de garantías y uso racional de los medicamentos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desestimada la impugnación del artículo 6.2 y 3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artículo 8.2 del Real Decreto-ley 16/2012 modifica el artículo 26 de la Ley 44/2003, de 21 de noviembre, de ordenación de las profesiones sanitarias, que regula la acreditación de centros y unidades docentes para la formación de especialistas en ciencias de la salud. La demanda centra la queja competencial en el apartado tercero del precepto, en cuanto atribuye la resolución de las solicitudes de acreditación al órgano directivo competente en materia de formación sanitaria especializada del Ministerio de Sanidad, Servicios Sociales e Igualdad. Considera vulnerado el artículo 162.3 d) EAC, que incluye en la competencia compartida de la Comunidad Autónoma en materia de sanidad, entre otros aspectos, “la formación sanitaria especializada, que incluye la acreditación y la evaluación de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competencial de esta regulación requiere una breve referencia al contexto regulado por la Ley 44/2003, en su título II, capítulo III: la formación de especialistas en ciencias de la salud se organiza por el sistema de residencia en centros acreditados (art. 20.2), a la que pueden acceder los licenciados o diplomados universitarios [art. 17.2 a)] mediante una convocatoria anual de carácter nacional (art. 22.1). Una vez superadas las evaluaciones que se determinen [artículo 17.2 c)], el Ministerio de Educación, Cultura y Deporte expide el título de especialista (art. 17.1), que tiene carácter oficial y validez en todo el territorio del Estado (art. 16.2). En lo que ahora interesa, la posesión del título es necesaria para utilizar de modo expreso la denominación de especialista, para ejercer la profesión con tal carácter y para ocupar puestos de trabajo con tal denominación en centros y establecimientos públicos y privados (art. 16.3).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por tanto ante actuaciones propias de la formación continua de los profesionales sanitarios, regulada en el título II, capítulo III, de la misma Ley 44/2003, y que fue objeto de la STC 1/2011, de 14 de febrero, quedando encuadradas en la materia “sanidad”. Por el contrario, la regulación controvertida forma parte de un régimen de creación de títulos profesionales, un supuesto próximo al examinado en la STC 170/2014, de 23 de octubre, en relación al acceso a las profesiones de abogado y procurador de los Tribunales. Como en aquel caso, los títulos de especialistas en ciencias de la salud habilitan para ejercer la profesión con tal carácter. No son titulaciones asimilables o equivalentes al título académico, que es “necesario para poder acceder a estas profesiones, pero no habilita para su ejercicio si no se ha obtenido, además, el correspondiente título profesional” (STC 170/2014, FJ 3). Por tanto, estamos ante una regulación propia de la materia “obtención, expedición y homologación de títulos académicos y profesionales”, resultando aplicable el análisis de la distribución de competencias entre el Estado y la Generalitat de Cataluña recogido en la citada STC 170/2014, FFJJ 4 a) y b) y 5, que se da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marco, mutatis mutandis también encontramos en la citada STC 170/2014, FJ 6 a), la respuesta a la concreta impugnación relativa a la competencia para la acreditación de centros y unidades docentes para la formación de especialistas en ciencias de la salud. Recogiendo lo que es ahora relevante de las razones que allí se aportaron, “este Tribunal tiene declarado que en la competencia reservada al Estado en virtud del artículo 149.1.30 CE subyace el principio de igualdad de todos los españoles en cualquier parte del territorio español (art. 139.1 CE), que es un principio estrechamente vinculado a esta atribución competencial (STC 122/1989, FJ 5). La competencia sobre obtención, expedición y homologación de títulos académicos y profesionales se halla, así, directamente vinculada a las condiciones básicas que garantizan la igualdad en el ejercicio de los derechos en cualquier parte del territorio español y está ligada asimismo a la garantía de libertad de circulación y establecimiento de los profesionales y a la libre prestación de los servicios (arts. 139 y 149.1.1 CE). La acreditación de [los centros y unidades docentes] que integran la formación reglada de carácter oficial necesaria para la expedición de los títulos profesionales [de especialistas en Ciencias de la Salud] constituye una medida que, además de tener como finalidad permitir a la Administración fiscalizar el cumplimiento de los requisitos que se establezcan reglamentariamente para dichos cursos y que estos alcanzan el adecuado nivel de solvencia y eficacia docente, conlleva la potestad de garantizar que los niveles de exigencia incorporados a los expresados [centro y unidades docentes] se adecuan a las condiciones básicas que garantizan la igualdad en el ejercicio de los derechos en todo el territorio español. En efecto, el nivel de exigencia dependiente directamente de la actividad administrativa de acreditación de las enseñanzas va a determinar la obtención de un título profesional oficial con alcance general … se infiere que la competencia ejecutiva en que consiste la labor de acreditación de los [centros y unidades docentes] corresponde al Estado, en el ámbito de la competencia exclusiva reservada al mismo por el primer inciso del artículo 149.1.30 CE, máxime si se tiene en cuenta que la homologación de los títulos que el Estatuto de Autonomía de Cataluña atribuye a la Generalitat no se corresponde con la actividad de acreditación de los [centros y unidades docentes] mediante los que se persigue habilitar la obtención de una de las condiciones necesarias para dicha homologación”.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artículo 8.2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disposición final sexta.1 del Real Decreto-ley 16/2012 añade un párrafo al artículo 4.1 del Real Decreto 1301/2006, de 10 de noviembre, por el que se establecen las normas de calidad y seguridad para la donación, la obtención, la evaluación, el procesamiento, la preservación, el almacenamiento y la distribución de células y tejidos humanos y se aprueban las normas de coordinación y funcionamiento para su uso en humanos. La citada norma reglamentaria fue objeto de la STC 22/2012, de 16 de febrero, que la enmarcó en el sistema constitucional de distribución de competencias en materia de sanidad (art. 149.1.16 CE), con los contornos fijados por consolidada doctrina constitucional (fundamento jurídico 3, que cabe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somete la promoción y publicidad en apoyo de la donación de células y tejidos humanos a autorización previa, a cargo de Comunidad Autónoma donde se pretenda desarrollar la actividad, y de la Organización Nacional de Trasplantes cuando las actividades pretendidas superen dicho ámbito. Se impugna esta última atribución, cuya resolución requiere partir de la doctrina constitucional relativa a la supraterritorialidad como criterio de atribución de competencias al Estado. En términos de la STC 27/2014, de 13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las actuaciones ejecutivas autonómicas, por el hecho de que generen consecuencias más allá del territorio de las Comunidades Autónomas que hubieren de adoptarlas por estar así previsto en sus Estatutos de Autonomía, no revierten, en principio, al Estado como consecuencia de tal efecto supraterritorial, pues semejante traslado de la titularidad no puede ser considerado la regla general. Por el contrario, la utilización de la supraterritorialidad como criterio determinante para la atribución o el traslado de la titularidad de competencias al Estado en ámbitos, en principio, reservados a las competencias autonómicas tiene, según nuestra doctrina, carácter excepcional, de manera que sólo podrá tener lugar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y cuando sea necesario recurrir a un ente supra-ordenado con capacidad de integrar intereses contrapuestos de sus componentes parciales, sin olvidar el peligro inminente de daños irreparables, que nos sitúa en el terreno del estado de necesidad (STC 102/1995, de 26 de junio, FJ 8)’ (STC 35/2012, FJ 5, con cita de la STC 194/2011,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la doctrina que se ha expuesto resulta que, si bien el desplazamiento de las competencias autonómicas y su asunción por el Estado en supuestos de supraterritorialidad no está constitucionalmente impedida, sí que reviste un carácter excepcional, pues la regla general, en el caso de competencias ejecutivas como las que en el presente proceso se ponen en cuestión, será su asunción por las Comunidades Autónomas en los casos en los que, conforme a la delimitación de competencias en la materia de que se trate, éstas ostenten las competencias de dicha naturaleza. La concurrencia de la excepcionalidad justificativa de la asunción de competencias ejecutivas por el Estado habrá de ser valorada, por tanto, en relación a cada caso concreto, atendiendo tanto a los argumentos aportados para fundamentar dicha excepcionalidad en la asunción de funciones ejecutivas (así, STC 194/2011, FJ 6), como a que se establezca un criterio de delimitación competencial congruente con el régimen jurídico de la materia de que se trate (en los mismos términos, STC 95/2013, FJ 9)” (reiterada en la STC 85/2015, de 30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estos mismos criterios, no es posible apreciar que, en el caso a examen, haya quedado justificada la concurrencia de las razones excepcionales que exige nuestra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los argumentos aportados por el Abogado del Estado se resumen en señalar la imposibilidad de encontrar un punto de conexión, el absurdo resultado que produciría la exigencia de diecisiete autorizaciones distintas, o las posibles diferencias de criterio entre Comunidades Autónomas. No corresponde a este Tribunal determinar cuál sea la fórmula adecuada en este caso, pero lo cierto es que no queda satisfactoriamente explicada esa imposibilidad de determinar un punto de conexión que evitara la pluralidad de autorizaciones autonómicas, ni las razones que impiden que el Estado, a través de la fijación de la normativa básica o del ejercicio de sus competencias de coordinación, evite diferencias de criterio que puedan afectar a los derechos fundamentales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se aprecia la necesaria congruencia con el régimen jurídico de la materia. Bajo la coordinación de la Organización Nacional de Trasplantes para el conjunto del sistema, como ya tuvimos ocasión de poner de relieve en la STC 22/2012, particularmente en el fundamento jurídico 9, actividades tanto o seguramente más sensibles para los derechos de los afectados, cuales son la obtención, el procesamiento, el almacenamiento, la distribución, la aplicación, o la investigación clínica de células y tejidos, e incluso la promoción y publicidad de los propios centros y servicios que las desarrollan, están sometidas a autorización, control e inspección de las Administraciones sanitarias de las Comunidades Autónomas (artículos 4.2, 9.1, 14.1, 26.1, 29.1, 35.1 del Real Decreto 1301/2006, reproducidos en el ya citado Real Decreto-ley 9/2014, dictado en su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habiendo quedada acreditado que concurran en la autorización controvertida circunstancias que, por vía de excepción, justifiquen su atribución a la Organización Nacional de Trasplantes, procede declarar la inconstitucionalidad de la disposición final sexta del Real Decreto-ley 16/2012, en cuanto añade un párrafo al artículo 4.1 del Real Decreto 1301/2006, de 10 de noviembre, en el inciso “y la Organización Nacional de Trasplantes cuando las actividades pretendidas superen dicho ámbito”.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presente recurso, en lo que se refiere al artículo 1.3 del Real Decreto-ley 16/2012.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pérdida sobrevenida del objeto del presente recurso, en lo que se refiere al apartado segundo de la disposición adicional decimosexta de la Ley 55/2003, de 16 de diciembre, del estatuto marco del personal estatutario de los Servicios de Salud, añadido por el artículo 10.4 del Real Decreto-ley 16/2012.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inconstitucionalidad de la disposición final sexta del Real Decreto-ley 16/2012, en cuanto añade un párrafo al artículo 4.1 del Real Decreto 1301/2006, de 10 de noviembre, en el inciso “y la Organización Nacional de Trasplantes cuando las actividades pretendidas superen dicho ámbito”.</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Cándido Conde-Pumpido Tourón y la Magistrada doña María Luisa Balaguer Callejón a la Sentencia dictada en el recurso de inconstitucionalidad núm. 414-2013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desde el respeto a la opinión de la mayoría, formulamos el presente Voto particular a la Sentencia recaída en el recurso de inconstitucionalidad interpuesto por Gobierno de Cataluña contra diversos preceptos del Real Decreto-ley 16/2012, de 20 de abril, de medidas urgentes para garantizar la sostenibilidad del Sistema Nacional de Salud y mejorar la calidad y seguridad de sus prestaciones. Los motivos de nuestra discrepancia enraízan en un entendimiento diferente al apoyado por la mayoría del Tribunal en cuestiones de tanta trascendencia como son los límites de la legislación de urgencia, el valor jurídico de los principios rectores en un Estado social y la distribución del poder en el Estado autonómico. Resumimos a continuación nuestra posición, que recoge en extracto y a la vez amplía la expuesta en los votos particulares formulados a las SSTC 139/2016, de 21 de julio, y 33/2017, de 1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Real Decreto-ley 16/2012 debió, ya en la STC 139/2016, ser declarado inconstitucional y nulo por manifiesta vulneración de dos de los requisitos de obligado cumplimiento por la legislación de urgencia (art. 86.1 CE): la falta de concurrencia de un presupuesto que habilite al Gobierno para dictar una norma con fuerza y rango de ley, esto es, la inexistencia de una situación de urgencia o necesidad, y la transgresión de los límites materiales que delimitan el ejercicio de este poder legislativo excepcional.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Contradiciendo las premisas de nuestra jurisprudencia respecto del control de los decretos-leyes, la STC 139/2016 renunció a analizar con el obligado detalle si, respecto de los preceptos que entendía expresamente recurridos, el Gobierno había ofrecido una explicación clara, precisa y razonada de la concurrencia de la extraordinaria y urgente necesidad. Ninguno de los argumentos expuestos por el Ejecutivo —la crisis económica, la aplicación del derecho de la Unión Europea y las recomendaciones del Tribunal de Cuentas— ofrecían argumentos concretos para justificar por qué los preceptos que reformaban el ámbito subjetivo del Sistema Nacional de Salud y que afectan a dos concretos colectivos, —los españoles mayores de 26 años que dispongan de un nivel de renta que habrá de determinarse reglamentariamente y los extranjeros sin permiso de residencia—, debían adoptarse mediante un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otro lado, el legislador de urgencia no ha hecho esfuerzo alguno para elaborar la relación de congruencia entre las medidas adoptadas y las finalidades que las mismas han de cumplir, sin que pueda servir como nexo de conexión exclusivo la referencia a un ahorro económico que, por lo demás, no aparece concretado.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Sobre la vulneración de los límites materiales del artículo 86.1 CE, en particular la prohibición de “afectar a los derechos de los ciudadanos reconocidos en el Título I CE”, tal prohibición ha sido desatendida, al afectar el Decreto-ley impugnado al derecho a la salud previsto por el artículo 43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ser aceptado que, por razón de su ubicación sistemática, el artículo 43 CE no quede preservado por los límites materiales que, respecto de la intervención mediante decreto-ley, prevé el artículo 86 CE. No compartimos semejante conclusión, que supone una exclusión del ámbito de aplicación de la cláusula de “no afectación” por el Decreto-ley, que innova la jurisprudencia constitucional sin mayores explicaciones y sin argumentos que sustenten tan trascendental giro.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modificación que, además, no puede ser defendida, porque obvia los dos ejes básicos que han contribuido a la progresiva maduración y consolidación de la noción de derechos; de un lado, la indivisibilidad (o unidad) de todos los derechos, al margen de su contenido (civil, político, económico, cultural y social), tal y como afirma el artículo 2.1 de la Declaración Universal de Derechos Humanos y sostiene indefectiblemente el Tribunal Europeo de Derechos Humanos desde la sentencia del asunto Airey c. Irlanda (STEDH de 9 de octubre de 1979) y, de otro, la conexión e instrumentalidad de determinados derechos o principios constitucionales “no fundamentales” respecto de otros que sí lo son por ubicarse en el capítulo II del título I de la Constitución.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Respecto de esta última idea, cabe insistir ahora en que el derecho a la salud recogido en el artículo 43 CE, si bien se sitúa extramuros del núcleo de los derechos fundamentales y cívicos que se contienen en las secciones primera y segunda del capítulo II del título I, desarrolla una innegable relación de instrumentalidad con un derecho tan fundamental como el consagrado en el artículo 15 CE, que proclama que “todos tienen derecho a la vida y a la integridad física y moral, sin que, en ningún caso, puedan ser sometidos a tortura ni a penas o tratos inhumanos o degradantes”. Esta relación ha quedado reconocida en los AATC 239/2012, de 12 de diciembre, FJ 5; 114/2014, de 8 de abril, FJ 8, y 54/2016, de 1 de marzo, FJ 5, y deriva de la jurisprudencia del Tribunal de Derechos Humanos al interpretar el Convenio europeo para la protección de los derechos humanos y de las libertades fundamentales, que vincula por el efecto de cosa interpretada que la acompaña y que se hace presente, y obligatorio, en nuestro ordenamiento a través de lo dispuesto en el artículo 10.2 CE. Con un razonamiento equivalente, consideramos que la interdicción de afectar por medio de un decreto-ley “a los derechos de los ciudadanos reconocidos en el Título I CE” debe proyectarse indefectiblemente al derecho a la salud, sin necesidad de entrar a valorar si se trata de un derecho fundamental, un principio rector, un valor de relevancia constitucional o una mera orientación dirigida al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límite no puede considerarse atendido si observamos que las concretas modificaciones introducidas por el Decreto-ley 16/2012 en la Ley 16/2003 corroboran la voluntad del legislador excepcional de alterar algunos de los pilares más estructurales y estructuradores del derecho a la salud : i) el ámbito subjetivo de aplicación de la asistencia sanitaria en España (artículo 1 y disposición transitoria primera); ii) el ámbito objetivo de los servicios del Sistema Nacional de Salud (artículo 2 y disposición transitoria segunda); y iii) la contribución económica de los beneficiarios en el sostenimiento de los medicamentos y productos sanitarios (disposición transitoria tercera).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Por lo que hace a la impugnación del condicionamiento del derecho al acceso a la asistencia sanitaria a través de la condición de asegurado, que comporta la exclusión de determinados colectivos de la titularidad del derecho (artículo 1.1 del Real Decreto-ley 16/2012), el Gobierno de Cataluña reputaba contraria tal regulación a los artículos 14, 43 y 13 CE. Todas estas impugnaciones fueron desestimadas en la STC 139/2016, conteniéndose los argumentos desestimatorios en los fundamentos jurídicos 8, 9 y 10. Nuestra oposición se basa en las siguientes consideraciones, explicadas con mayor detalle en el voto a la STC 139/2016: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redefinición de la condición de asegurado lleva aparejada como consecuencia inmediata la exclusión del Sistema Nacional de Salud de los extranjeros sin permiso de residencia, con la salvedad de algunos sujetos particularmente vulnerables (los menores, las mujeres embarazadas y en situación de post-parto, y la atención en supuestos de urgencia médica). Esa regulación es claramente regresiva pues se opone al modelo de universalidad de prestaciones sanitarias previsto en la Ley Orgánica 2/2009, sobre derechos y libertades de los extranjeros en España, y como tal hubiera exigido un esfuerzo de motivación reforzado, como se deduce de lo dispuesto en la observación núm. 14 del Comité del pacto internacional de derechos económicos sociales y culturales, para explicar las razones que pueden dotar de la obligada cobertura constitucional a la reversibilidad de los ámbitos subjetivo y objetivo de un derecho social ya alcanzado, como acontece con la universalidad del sistema sanitario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cuestión determinante a la hora de valorar la constitucionalidad de la medida, que resulta en la exclusión del sistema público sanitario de los extracomunitarios sin residencia legal, estriba en si tal decisión puede basarse en un criterio como el origen nacional o la condición administrativa vinculada a la residencia legal, circunstancias éstas que ninguna conexión tienen con la capacidad económica que, al menos a priori, debería ser la condición determinante para exigir o no el pago de determinados servicios. La respuesta a dicha interrogante no puede basarse en una jurisprudencia que establece una distinción tripartita en materia de titularidad y ejercicio de los derechos fundamentales de los extranjeros en España, que a su vez se sustenta en la idea de que la clasificación y gradación de los derechos se basa en la conexión de los mismos con la dignidad humana (art. 10 CE). Esa gradación es sencillamente imposible y no se puede defender desde un planteamiento universalista de los derechos humanos, porque todos son igualmente determinantes para garantizar la dignidad humana, sin distinciones ni gradaciones.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Determinar si la exclusión de los inmigrantes sin permiso de residencia del sistema público sanitario es compatible con el reconocimiento del derecho a la salud hubiera requerido analizar si tales límites están previstos en la ley, son necesarios en una sociedad democrática y son proporcionales al fin que persiguen, tal y como se apunta en el fundamento jurídico 4 de la STC 236/2007, de 7 de noviembre, y en la línea del canon a que somete el Tribunal Europeo de Derechos Humanos las medidas limitativas de derechos sujetas a su supervisión.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aceptando que el Decreto-ley recurrido dote la previsión legal (sin perjuicio de las observaciones antes realizadas en relación con la improcedencia del decreto-ley para regular la materia), y que dichas restricciones pueden ser necesarias en una sociedad democrática, ya que la garantía de la sostenibilidad financiera del sistema público sanitario es un obligado presupuesto para la existencia de ese sistema, lo que no cabe admitir es que la exclusión declarada sea proporcional al fin que se dice perseguido, y que remite a la sostenibilidad financiera del sistema público sanitario. Y es que la medida de exclusión sanitaria de los extranjeros sin residencia legal no guarda coherencia alguna con la finalidad declarada de garantizar la sostenibilidad del sistema, al no haber tenido en cuenta la capacidad económica de aquellos a quienes se excluye, ni haber quedado cuantificado el impacto económico real de la asunción pública del coste de la prestación sanitaria a este colectivo. Pero, además, prescinde del hecho de que se deja fuera del sistema de prestaciones públicas sanitarias a un colectivo particularmente vulnerable por su condición administrativa y por su situación económica, sin tener en cuenta que su falta de recursos económicos les dejará extramuros de cualquier fórmula de asistencia sanitaria, poniendo en riesgo su salud y su integridad física, y generando además un riesgo indirecto para la salud pública general. Deben recordarse en este punto las obligaciones positivas de los Estados derivadas del artículo 2 del Convenio de Roma, que demanda de los firmantes la adopción de las medidas apropiadas para salvaguardar el derecho a la vida de las personas que se sitúan bajo su jurisdicción, por lo que no puede excluirse que los actos y omisiones de las autoridades en el ámbito de la política de salud puedan, en ciertas circunstancias, comprometer su responsabilidad conforme al artículo 2 (entre otras, las SSTEDH asunto Powell c. Reino Unido, 4 de mayo de 2000, y asunto Nitecki c. Polonia de 21 de marzo de 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A los reproches que merece el artículo 1.1 del Real Decreto-ley 16/2012 desde el juicio de constitucionalidad de los artículos 86.1 y 43 CE, manifestados ya en los votos formulados a la STC 139/2016, y que hasta aquí han quedado sintetizados, hemos de sumar ahora un nuevo desacuerdo, relativo al enfoque adoptado en esta Sentencia para su enjuiciamiento desde la perspectiva competencial. El Gobierno de Cataluña alega que la regulación estatal, al modificar el artículo 3 de la Ley 16/2003, configurando a través de las figuras de asegurado y beneficiario el régimen de acceso a la asistencia sanitaria en España con cargo a fondos públicos a través del Sistema Nacional de Salud (SNS), vacía su competencia de desarrollo normativo, vulnerando así el artículo 162 del Estatuto de Autonomía de Cataluña (EAC) e impidiendo con ello la efectividad del derecho de todas las personas a acceder en condiciones de igualdad y gratuidad a los servicios sanitarios de responsabilidad pública, mandato estatutario previsto en el artículo 23 EAC. Esta tacha competencial recibe en la Sentencia (FJ 4) una respuesta basada en la mecánica aplicación de la STC 136/2012, de 19 de junio, que constituye a todas luces una decisión desfasada e insuficiente.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aquella ocasión, el Tribunal analizaba la versión anterior del artículo 3 de la Ley 16/2003, cuyo apartado primero era claro reflejo del principio de universalización de la asistencia sanitaria, garantizando así para todas las personas el mínimo común de prestaciones sanitarias cubierto por financiación pública en todo el territorio nacional: en ese momento, difícilmente plantea discusión que el mínimo común uniforme garantizado por el Estado ex artículo 149.1.16 CE, al abarcar al conjunto de la población (españoles, ciudadanos comunitarios, y extranjeros no comunitarios con residencia legal o meramente empadronados), por pura lógica no admitía ampliación alguna. Las afirmaciones recogidas en la citada STC 136/2012 deben ser situadas por tanto en su contexto: el debate se traba en torno a una tasa autonómica que, al implantar un régimen de copago, tenía repercusión negativa en los derechos reconocidos a los usuarios por el legislador básico estatal, en un modelo sanitario que no comportaba exclusiones en su ámbito subjetivo. Por ello, nos parece claro que no puede darse la misma respuesta en este caso, cuyo punto de partida es exactamente el opuesto: la reforma incorporada por el Real Decreto-ley 16/2012 supone una evidente reducción del ámbito subjetivo de la asistencia sanitaria anteriormente garantizada por la legislación básica, y con ello abre un debate nuevo acerca del margen de desarrollo que reivindica la Comunidad recurrente, cuya queja no ha recibido cabal contestación: en efecto, si en la STC 136/2012 se trataba la cuestión de si el margen de desarrollo autonómico podía estar en el empeoramiento de un mínimo común normativo estatal, lo que ahora se plantea es si el margen de desarrollo autonómico puede estar en la mejora de dicho mínimo.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sólo puede ser comprendida e interpretada correctamente cuando se la entiende como unidad. En el desempeño de la tarea interpretativa de las normas competenciales establecidas en la Constitución y en los Estatutos de Autonomía, y por imperativo del criterio de unidad de la Constitución, que exige dotar de la mayor fuerza normativa a cada uno de sus preceptos, el Tribunal Constitucional ha de tener en cuenta también el conjunto de los principios constitucionales de orden material. Por ello, en este proceso, la efectividad del derecho a la protección de la salud hubiera debido presidir la interpretación de los títulos competenciales confrontados, a fin de respaldar, de entre las diversas interpretaciones posibles, aquellas que razonablemente permitan cumplir el mandato proclamado en el artículo 43 CE y alcanzar sus objetivos (en el mismo sentido, SSTC 227/1988, de 29 de diciembre, FJ 13; 239/2002, de 11 de diciembre, FJ 3; 30/2011, de 16 de marzo, FJ 5, y 233/2015, de 5 de noviembre, FJ 2). Como principio rector dirigido a orientar y determinar la actuación de todos los poderes públicos, estatales y autonómicos, el artículo 43 CE obliga “no sólo al despliegue de la correspondiente acción administrativa prestacional, sino además a desarrollar la acción normativa que resulte necesaria para asegurar el cumplimiento de esos mandatos constitucionales” (STC 113/1989, de 22 de junio, FJ 3), que se concreta en organizar y tutelar la salud pública a través de medidas preventivas y de las prestaciones y servicios necesarios.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Bajo estas premisas, las políticas públicas de las Comunidades Autónomas orientadas a proporcionar asistencia sanitaria a los colectivos excluidos por la norma básica estatal hallarían cobertura, en función de la modalidad por ellas elegida, bien en su competencia de desarrollo legislativo en materia de sanidad, bien en su competencia exclusiva en materia de asistencia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Según la jurisprudencia del Tribunal, la “necesaria uniformidad mínima, que corresponde establecer al Estado, asegurando así un nivel mínimo homogéneo o nivel de suficiencia de las prestaciones sanitarias públicas, puede ser susceptible de mejora, en su caso, por parte de las Comunidades Autónomas, en virtud de su competencia sustantiva y de su autonomía financiera, siempre y cuando, con ello, no se contravengan las exigencias que impone el principio de solidaridad (arts. 2 y 138 CE)”. Así lo señaló la STC 98/2004, de 25 de mayo, FJ 7, añadiendo que esa regulación uniforme mínima y de vigencia en todo el territorio español debe ser entendida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Esta doctrina, dictada inicialmente a propósito del acceso a la prestación farmacéutica del Sistema Nacional de Salud, ha sido reiterada para otras facetas del régimen de las prestaciones sanitarias en las SSTC 22/2012, de 16 de febrero, FJ 3; 71/2014, de 6 de mayo, FJ 7; 211/2014, de 18 de diciembre, FJ 5; 210/2016, de 15 de diciembre, FJ 7, y 33/2017, de 1 de marzo, FJ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la aplicación de esta doctrina hubiera implicado reconocer en este caso que, ante la constatación de que la reforma del Sistema Nacional de Salud ha dejado sin cobertura sanitaria a determinados colectivos, el mínimo estatal, antes universal, resulta ahora susceptible de mejora por las Comunidades Autónomas, con fundamento general en los principios de autonomía y de unidad de la Constitución, y con fundamento específico en la competencia autonómica de desarrollo legislativo en materia de sanidad. Una competencia que, como destaca la doctrina citada, queda sometida al principio de solidaridad y a la existencia de financiación propia, que limitan pero en modo alguno cercenan el principio de autonomía, entendido como capacidad de adoptar políticas propias.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Sistema Nacional de Salud, con ser sin sombra de duda la pieza central de la asistencia sanitaria en España, no excluye la existencia de otros sistemas de protección sanitaria pública que pudieran ser articulados en ejercicio de la competencia autonómica en materia de asistencia social. Es ésta una materia compleja que resulta central en un Estado social (STC 36/2012, de 15 de marzo, FJ 4), de cuyo amplio y variadísimo contenido da cuenta la jurisprudencia constitucional (SSTC 76/1986, de 9 de junio, FJ 6; 239/2002, de 11 de diciembre, FJ 9; 31/2010, de 28 de junio, FJ 83; 36/2012, de 15 de marzo, FJ 5; 154/2013, de 10 de septiembre; 18/2016, de 4 de febrero, FJ 7, y 62/2016, de 17 de marzo, FJ 11), y cuya complejidad se proyecta igualmente en la esfera competencial, como ha puesto de relieve la reciente STC 18/2017, de 2 de febrero,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relación existente entre el ámbito subjetivo del Sistema Nacional de Salud y la cobertura que puedan proporcionar otros sistemas complementarios de protección sanitaria pública nos sitúa ante un fenómeno perfectamente análogo al que fue objeto de la STC 239/2002, de 11 de diciembre, a propósito de la relación de los artículos 41, 148.1.20 y 149.1.17 CE. El Tribunal subrayó entonces que la atención a las necesidades no cubiertas mediante apoyos complementarios “no puede resultar extravagante desde la perspectiva del Estado social de Derecho, consagrado en nuestra Constitución (art. 1 CE) … en aras del valor de la justicia al que se refiere este precepto constitucional” (FJ 6). Tal razonamiento concluye en el fundamento jurídico 7 en estos términos: “es una exigencia del Estado social de Derecho (art. 1 CE) que quienes no tengan cubiertas sus necesidades mínimas por la modalidad no contributiva del sistema de la Seguridad Social puedan acceder a otros beneficios o ayudas de carácter o naturaleza diferente, habida cuenta de que esta zona asistencial interna al sistema coincide con el título competencial del artículo 148.1.20 CE. Esta confluencia no puede impedir a las Comunidades Autónomas que actúen en esta franja común cuando ostentan título competencial suficiente, máxime si se considera que, en determinadas coyunturas económicas, el ámbito de protección de la Seguridad Social pudiera conllevar limitaciones asistenciales y prestacionales que, por ello, precisen de complementación con otras fuentes para asegurar el principio de suficiencia al que alude el artículo 41 CE. Ahora bien, tal posibilidad de actuación por parte de las Comunidades Autónomas, referida a esta zona asistencial, exige que la Comunidad Autónoma aprecie una situación real de necesidad en la población beneficiaria de las ayudas asistenciales de la Seguridad Social y, además, encuentra su límite en que la actividad prestacional no interfiera ni en el régimen jurídico básico de la Seguridad Social, ni en la de su régimen económico (art. 149.1.17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Trasladando las pautas fijadas por la STC 239/2002 al ámbito sanitario, la indudable relevancia constitucional de los bienes protegidos por el artículo 43 CE nos lleva ahora a considerar que el giro que supone el Real Decreto-ley 16/2012 en la anterior política de progresiva extensión de la asistencia sanitaria gratuita o bonificada a partir de la creación del Sistema Nacional de Salud abre un campo posible de actuaciones complementarias de las Comunidades Autónomas en orden al acceso a la asistencia sanitaria de prestación o financiación públicas.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Evidentemente, no era éste el proceso idóneo para analizar si las medidas normativas o meramente administrativas que han adoptado las Comunidades Autónomas en el campo de la asistencia sanitaria pública para atender el descubierto por el Real Decreto-ley 16/2012 responden al legítimo ejercicio de uno u otro título competencial, con los límites y contornos que las definen. Pero la respuesta del Tribunal al reproche competencial dirigido por el Gobierno de Cataluña debió abrir esta inexcusable reflexión, engarzada materialmente en el cumplimiento del mandato recogido en el artículo 43 CE y, para la Comunidad Autónoma de Cataluña, en el artículo 23 EAC. Como dijo la STC 31/2010, de 28 de junio, los derechos estatutarios, “que no son derechos subjetivos sino mandatos a los poderes públicos (STC 247/2007, FFJJ 13 a 15), operan técnicamente como pautas (prescriptivas o directivas, según los casos) para el ejercicio de las competencias autonómicas. De lo que resulta, naturalmente, un principio de diferenciación que no puede confundirse con la desigualdad o el privilegio proscritos por los artículos 138.2 y 139.1 CE, pues con ella sólo se abunda en la diversidad inherente al Estado autonómico [STC 76/1983, de 5 de agosto, FJ 2 a)] en tanto que implícita en la pluralidad de ordenamientos que, fundamentados y reducidos a unidad en la Constitución, operan sobre ámbitos competenciales diversos en los que se actúan potestades legislativas y gubernamentales propias cuyo ejercicio puede legítimamente condicionarse desde la misma norma que define, en concurso con la Constitución, cada uno de esos ámbitos privativos” (FJ 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la decisión de la mayoría lamentablemente confiere a su interpretación de las bases estatales un grado de extrema rigidez, como si lo dicho en un escenario de expansión paulatina pero continuada del Estado del bienestar fuera suficiente para examinar las múltiples implicaciones de la tendencia regresiva a la que actualmente asistimos. Tal opción renuncia a valorar en términos constitucionales la radical transformación sufrida por el Sistema Nacional de Salud en 2012, y nos parece al propio tiempo contraria a la aceptación de la diversidad de políticas públicas como elemento nuclear del Estado autonómico, e indiferente a los postulados del Estado social. En definitiva, estamos ante una oportunidad perdida para desarrollar una interpretación integradora de la Constitución como un todo.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Por último, tampoco compartimos el tratamiento conferido a las competencias ejecutivas estatutariamente atribuidas a las Comunidades Autónomas, que estimamos vulneradas al atribuir a órganos estatales tanto el reconocimiento y control de la condición de asegurado o beneficiario (art. 1.2 del Real Decreto-ley 16/2012, que añade el art. 3 bis a la Ley 16/2003), como la acreditación de centros y unidades docentes para la formación de especialistas en ciencias de la salud (art. 8.2 del Real Decreto-ley 16/2012, que modifica el art. 26 de la Ley 44/2003). Las razones de nuestro desacuerdo son las que, respectivamente, quedaron expuestas en los votos particulares formulados a las SSTC 33/2017, de 1 de marzo, y 170/2014, de 23 de octubre, a los que nos remitimos por no alargar en exceso el que ahora 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número 414-2013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Las razones de mi discrepancia son plenamente coincidentes con lo expuesto en el Voto particular formulado por los Magistrados don Fernando Valdés Dal-Ré, don Cándido Conde-Pumpido Tourón y la Magistrada doña María Luisa Balaguer Callejón, al que me adhiero en su conjunto con la salvedad de lo expresado en su apartado primero, relativo a la inconstitucionalidad y nulidad del Real Decreto-ley 16/2012 por vulneración de los requisitos de la legislación de urgencia (art. 86.1 CE), que considero debía quedar limitada a los artículos 1.1 y 1.2 por las razones que ya puse de manifiesto en los votos particulares que formulé a las SSTC 139/2016, de 21 de julio, y 33/2017, de 1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mayo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