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129</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3 de octubre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inconstitucionalidad núm. 1454-2014, promovido por el Consejo de Gobierno de Andalucía, se impugnan diversos preceptos de la Ley 20/2013, de 9 de diciembre, de garantía de la unidad de mercado.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25 de septiembre de 2017, la Magistrada doña María Luisa Balaguer Callejón comunicó, a los efectos oportunos, que se abstenía de intervenir en la deliberación y votación del indicado recurso de inconstitucionalidad, al haber participado, en su anterior condición de consejera del Consejo Consultivo de Andalucía, en la adopción del dictamen núm. 193/2014, de 19 de marzo, sobre el recurso de inconstitucionalidad que pretendía plantear el Consejo de Gobierno de la Comunidad Autónoma de Andalucía en relación con diversos preceptos de la Ley 20/2013, de 9 de diciembre, de garantía de la unidad de mercado.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doña María Luisa Balaguer Callejón, Magistrada de este Tribunal, en virtud de lo previsto en los artículos 80 Ley Orgánica del Tribunal Constitucional y 221.4 Ley Orgánica del Poder Judicial (en adelante LOPJ), se estima justificada la causa de abstención formulada, puesto que la mencionada Magistrada intervino, en calidad de consejera del Consejo Consultivo de Andalucía, en la adopción del dictamen emitido por dicho órgano con carácter previo a la interposición por el Consejo de Gobierno de la Comunidad Autónoma de Andalucía del recurso de inconstitucionalidad dirigido contra diversos preceptos de la Ley 20/2013, de 9 de diciembre, de garantía de la unidad de mercado, lo que puede integrarse en la causa del art. 219.13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doña María Luisa Balaguer Callejón en el recurso de inconstitucionalidad núm. 1454-2014, apartándola definitivamente del conocimiento del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