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16 de octubre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5547-2016, promovido por el sindicato federación de industrias y trabajadores agrarios de la Unión General de Trabajadores de España (en adelante FITAG-UGT), representado por la Procuradora de los Tribunales doña María Granizo Palomeque y defendida por el Abogado don Bernardo García Rodríguez, contra la Sentencia de la Sala de lo Social del Tribunal Supremo de 11 de julio de 2016, recaída en el recurso de casación núm. 193-2015, que casó y dejó sin efecto la precedente sentencia de la Sala de lo Social de la Audiencia Nacional de 5 de marzo de 2015, dictada en el seno del procedimiento de impugnación de convenio colectivo núm. 1-2015, que había estimado la demanda del ahora recurrente de amparo y anulado el artículo 85 a), así como determinada referencia contenida en la disposición transitoria sexta, apartado 5, del convenio colectivo 2010-2015 de la Compañía Logística de Hidrocarburos (CLH, S.A.); resolución de 8 de junio de 2011 de la Dirección General de Trabajo, que acordó su registro y publicación en el “BOE” núm. 146, del 20 de junio de 2011. Se han personado en el procedimiento la Compañía Logística de Hidrocarburos, S.A., representada por el Procurador de los Tribunales don José Lledó Moreno, bajo la dirección del Letrado don Alejandro Cobos Sánchez, así como el sindicato Comisiones Obreras federación de industria (en adelante, CCOO-industria), representado por la Procuradora de los Tribunales doña Olga Romojaro Casado, bajo la dirección de la Letrada doña Blanca Suárez Garrido.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día 21 de octubre de 2016, la Procuradora de los Tribunales doña María Granizo Palomeque, en nombre y representación del sindicato federación de industrias y trabajadores agrarios de la Unión General de Trabajadores de España (en adelante FITAG-UGT), interpuso recurso de amparo contra la Sentencia de la Sala de lo Social del Tribunal Supremo de 11 de julio de 2016, que estimó el recurso de casación interpuesto por la contraparte en el proceso, la mercantil Compañía Logística de Hidrocarburos (CLH), S.A., contra la precedente Sentencia de la Sala de lo Social de la Audiencia Nacional de 5 de marzo de 2015, que casó y anuló, dejando sin efecto, los pronunciamientos estimatorios de las pretensiones que había propugnado en su demanda el sindicato ahora recurrente en amparo, consistentes en la anulación del artículo 85 a) y determinada referencia contenida en la disposición transitoria sexta, apartado 5 del convenio colectivo 2010-2015 de la Compañía Logística de Hidrocarburos, S.A., al considerar que el citado convenio colectivo ha vulnerado el principio de igualdad del artículo 14 CE, porque contiene un doble régimen retributivo del complemento de antigüedad de los trabajadores de aquella entidad empresarial en razón a la fecha de su ingreso en la empresa, resultando peyorativo el fijado para el personal contratado con posterioridad al día 12 de septiembre de 1995. Asimismo, invoca la vulneración del derecho a la tutela judicial efectiva reconocida en el artículo 24.1 CE, porque entiende que la Sentencia del Tribunal Supremo impugnada no ha acogido en vía judicial la vulneración del anterior derecho fundamental, cuya tutela considera que debe quedar reforzada por la conexión al derecho fundamental a la igualdad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 de enero de 2015 tuvo entrada en el registro de la Audiencia Nacional escrito de demanda formalizado por las organizaciones sindicales FITAG-UGT y CCOO-industria contra la mercantil CLH, S.A., la Sección Sindical de la Confederación General de Trabajadores en la citada entidad (en adelante, CGT-CLH) y contra el Ministerio Fiscal, en ejercicio de una acción de impugnación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admitida a trámite y quedó registrada como procedimiento núm. 1-2015 de impugnación del convenio colectivo, correspondiendo su conocimiento a la Sala de lo Social de la propia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codemandantes pretendían la nulidad de los siguientes preceptos del convenio colectivo 2010-2015 de la Compañía Logística de Hidrocarburos,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artículo 85, que lleva por rúbrica “Complemento de Antigüedad”, su letra A), cuyo contenido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personal percibirá el complemento salarial de antigüedad consistente en quinquenios, los cuales se devengarán a partir del primer día del mes en que se cumplan los cinco años. El importe del quinquenio será de 70,12 euros mensuales para el año 2010 y de 71,24 euros desde 1 de enero de 2011 hasta la fecha de la firma del presente convenio, en que dicho valor se fijará en 84,56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la disposición transitoria sexta, que hace referencia al personal de CLH, S.A., con fecha de ingreso anterior al 12 de septiembre de 1995, su apartado 5, también encabezado por la reseña “Complemento de Antigüedad”, con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“Percibirán el Complemento de antigüedad consistente en trienios. El importe del citado complemento vendrá determinado por la suma de los siguientes componentes: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trienios perfeccionados con anterioridad al 31-12-87 con los valores unitarios que para cada nivel o subnivel retributivo figura en los Anexos 1B.7. y 1A.7 para los años 2010 y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trienios perfeccionados con posterioridad al 31-12-87 con el valor único, para todos los trabajadores, por trienio y mes de 58,83 euros durante 2010 y de 59,77 euros durante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cómputo de antigüedad se estará a lo regulado en el artículo 85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última disposición, el objeto de la impugnación de los demandantes se refería únicamente a la previsión de que el trabajador hubiera sido contratado antes del 12 de septiembre de 1995, como condición para generar el complemento de antigüedad en la cuantía, términos y condiciones establecidos en dicho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instaban la anulación de ambos preceptos del convenio porque entendían que aquellos contenían una doble escala salarial en la empresa, en relación con el complemento de antigüedad, toda vez que, mientras que los trabajadores que ingresaron en CLH, S.A., antes del 12 de septiembre de 1995 seguirían percibiéndolo por trienios en la forma prevista en el precitado apartado 5 de la disposición transitoria sexta del convenio, los que hubieran entrado en la empresa en fecha posterior a aquella percibirían, en cambio, dicho complemento por quinquenios, con lo que se generaba una discriminación salarial que era contraria al principio de igualdad reconocido en 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5 de marzo de 2015 dictó Sentencia la Sala de lo Social de la Audiencia Nacional, que, de una parte, desestimó la excepción de efectos positivos de la cosa juzgada que había propuesto la mercantil CLH, S.A., codemandada en el proceso; y, de otro lado, estimó la demanda de los sindicatos actores y anuló “el art. 85 a, así como la exigencia de haber sido contratado antes del 12 de septiembre de 1995 para percibir la retribución de antigüedad contenida en la disposición transitoria sexta del convenio 2010-2015” y condenó a la Compañía Logística de Hidrocarburos, S.A. “a estar y pasar por dicha declaración a todos los efectos legales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es de interés, el relato de hechos probados de la sentencia destacaba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fecha 12 de septiembre de 1995, la mercantil demandada, Compañía Logística de Hidrocarburos, S.A., firmó un preacuerdo con los sindicatos UGT y CCOO. “en el que se convino que la antigüedad se abonaría por quinquenios con el valor actual del trienio”. Dicho preacuerdo fue ratificado el día 25 de octubre siguiente y dio lugar a un convenio colectivo, en vigor para el período 1994-96, en el que se contenían, de una parte, el artículo 85 a) que, a excepción de la referencia a los años y al importe mensual de sus percepciones (en pesetas), tenía el mismo contenido que el mismo precepto ahora anulado por la Sentencia. En dicho precepto se destacaba que el personal de la empresa percibiría el complemento salarial de antigüedad “en quinquenios”. De otro lado, la disposición transitoria séptima recogía el siguiente particular: “complemento de antigüedad para el personal ingresado con anterioridad al 12 de septiembre de 1995. Se reconoce al personal de plantilla de la Compañía ingresado con anterioridad al 12 de septiembre de 1995, como condición más beneficiosa y a título personal, el percibo del complemento de antigüedad en los siguientes términos: A) Percibirán el complemento de Antigüedad consistente en trienios…” y, a continuación, se especificaban diferentes cantidades a percibir mensualmente, según que los trienios hubieran sido perfeccionados con anterioridad o con posterioridad al día 31 de diciembre de 1987. Y se añadía a lo expuesto: “B) Para el cómputo de antigüedad se estará a lo regulado en el artículo 85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Al anterior convenio le sucedieron otros tres convenios bianuales que correspondieron a los ejercicios 1997-98, 1999-2001 y 2002-03, respectivamente. En todos ellos se reguló el complemento de antigüedad “de manera idéntica al convenio 1994-1996”, si bien se hizo constar en los mismos que la justificación del trato diferenciado para el personal contratado con anterioridad al 12 de septiembre de 1995, se hallaba “en la concurrencia de condiciones más beneficiosas a título personal”. De los indicados convenios, tan sólo el último de los tres fue impugnado por el sindicato CGT, apoyando su pretensión en la alegada vulneración del principio de igualdad por trato desigual derivado de la fecha de ingreso en la empresa de los trabajadores, si bien vió definitivamente desestimada su pretensión por Sentencia de la Sala de lo Social del Tribunal Supremo de 5 de marzo de 2007, recaída en el recurso de casación núm. 187-2004.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convenio 2004-2009, que siguió en el tiempo a los anteriores, “mantuvo el trato diferenciado de la retribución de antigüedad del mismo modo que los convenios anteriores” aunque con la precisión de que, en el artículo 85 a), desapareció “la mención a la concurrencia de condición más beneficiosa para la distinta retribución para el personal contratado antes del 12 de septiembre de 1995”. El convenio de referencia fue impugnado por el sindicato CGT al que se adhirió la UGT, si bien fue desestimada la demanda por Sentencia de la Sala de lo Social de la Audiencia Nacional de 25 de febrero de 2009, que estimó la excepción de cosa juzgada. Formalizado recurso de casación contra la misma por la mercantil CLH, S.A., la Sentencia del Tribunal Supremo de 19 de enero de 2010, recaída en el recurso núm. 50-2009, rechazó la concurrencia de la excepción de cosa juzgada, pero, en cambio, confirmó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relato de hechos probados de la Sentencia refleja, a continuación, el texto del artículo 85 a) y de la disposición transitoria xexta, apartado 5 del convenio 2010-2015, que sucedió al anterior, que es el que fue objeto de enjuiciamiento en el proceso judicial del que trae causa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Finalmente, los dos últimos apartados de los hechos probados aluden, de una parte, a los acuerdos suscritos en fecha 19 de febrero de 2015 por los sindicatos UGT, CCOO y CGT con la mercantil CLH, S.A. “para el establecimiento de un marco de condiciones para la extinción de contratos por mutuo acuerdo y para la renovación de plantilla y creación de empleo joven”. De otro lado, se deja constancia de que “la empresa ha mantenido la garantía, pactada en el preacuerdo de 12 de septiembre de 1995 por el que se aseguraba el mantenimiento del empleo, salvo bajas voluntarias”.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sustento en los destacados hechos probados, la Sentencia, por un lado, desestima la excepción de cosa juzgada que opuso la demandada Compañía Logística de Hidrocarburos, S.A., acogiendo en su integridad la fundamentación que, para rechazarla, se contenía en la precedente Sentencia del Tribunal Supremo de 19 de enero de 2010; y, por otro lado, en lo que se refiere a la cuestión de fondo suscitada por los sindicatos actores, después de hacer una extensa referencia a la jurisprudencia del Tribunal Supremo que sostiene la infracción del derecho a la igualdad de trato cuando se dé una doble escala salarial, que diferencie la retribución del complemento de antigüedad por razón exclusiva de la fecha de ingreso en la empresa, concluye estimando la demanda a partir de la afirmación de que “ni en el convenio 2004-2009, ni el en convenio 2010-2015 se menciona la concurrencia de condición más beneficiosa a título personal para justificar el trato diferenciado, ni se ha probado, ni se ha intentado probar, el mantenimiento de las circunstancias existentes en el año 1995, por lo que descartamos concurran circunstancias idóneas, razonables y proporcionadas, que justifiquen el trato diferenciado en el régimen retributivo de la antigüedad, aunque se haya acreditado que la empresa ha respetado el pacto de empleo, preacordado el 12 de septiembre de 1995 y ratificado el 25 de octubre de 1995, por cuanto en dicho acuerdo no se convino un trato diferenciado en el régimen de antigüedad con base a la fecha de ingreso, por lo que el trato diferenciado del régimen retributivo de la antigüedad no pudo constituir contrapartida al pacto de empleo, ni se ha razonado por qué causa deben penalizarse únicamente a los trabajadores de nuevo ingreso para asegurar el empleo en la empresa”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finaliza su razonamiento afirmando que “concurre, por consiguiente, doble escala salarial, que vulnera el principio de igualdad, garantizado por el artículo 14 CE, en relación con el artículo 17 LET”, porque el abono del complemento de antigüedad para los trabajadores que ingresaron antes del 12 de septiembre de 1995 les es satisfecho por trienios, mientras que los que han entrado en la empresa con posterioridad a aquella fecha, lo es por quinquenios, diferencia que ha pervivido desde el inicial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la entidad CLH, S.A., interpuso recurso de casación ante la Sala de lo Social del Tribunal Supremo, que quedó registrado con el núm. 193-2015 de los de su clase. Dicho recurso fue impugnado por los sindicatos FITAG-UGT y CCOO-industria, así como por el Ministerio Fiscal, que interesaron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de 11 de julio de 2016, la Sala de lo Social del Tribunal Supremo estimó parcialmente el cuarto de los motivos del recurso y desestimó el resto, por lo que, en el fallo, casó y anuló la sentencia de instancia, desestimando la demanda y absolviendo a la demandada, la mercantil Compañía Logística de Hidrocarburos, S.A., de las pretensiones ejercitadas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Sala en su fundamentación jurídica (fundamento jurídico 7,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elementos de juicio que permitan considerar que hubieren variado las circunstancias que en su momento fueron tenidas en consideración por la última de ellas (en referencia a las SSTS de 5 de marzo de 2007 y de 19 de enero de 2010), STS de 19 de enero de 2010 (recurso 50-2009) que resuelve la impugnación del convenio colectivo de los años 2004-2009, y tras rechazar la existencia de cosa juzgada en los términos que hemos visto anteriormente, concluye declarando la legalidad de los preceptos convencionales litigiosos con base a la concurrencia de todas aquellas circunstancias fácticas que en ella se relatan y (que) justificaron el diferente tratamiento retributivo de unos y otros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agrega en el apartado 5 de ese mismo fundamento jurídico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muy sugerente el planteamiento de la sentencia recurrida, cuando lo que viene a preguntarse es si estas circunstancias históricas que tienen inicialmente su origen en el año 1995, pueden seguir manteniéndose indefinidamente para seguir justificando unas diferencias retributivas veinte años después, por el hecho de que se siga reproduciendo en los sucesivos convenios colectivos el tenor literal de aquellos preceptos convencionales que fueron en su momento judicialmente avalados.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aun cuando ese interesante planteamiento pudiere ser eventualmente acogido en otro supuesto diferente, no cabe sin embargo aplicarlo al caso de autos, en el que nuestra precitada sentencia de 19 de enero de 2010 ha considerado justificada la desigualdad retributiva y admitido la legalidad de esa misma disposición convencional, sin que concurran en el presente procedimiento elementos de juicio que permitan considerar que pudieren haber variado las circunstancias fácticas que fueron tenidas en cuenta en el momento de dictarse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admitirse que ha decaído la conformidad a derecho de esos mismos pactos convencionales que fueron en su momento avalados por aquella sentencia del año 2010, pero hubiere sido necesario entonces demostrar que las condiciones ahora concurrentes se han modificado sustancialmente respecto a las preexistentes, que fueron tenidas en consideración para estimarlos ajustados a ley en una fecha tan 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aún cuando también hemos dejado constancia de que se han actualizado los pactos de fomento y garantía del empleo, que contribuyeron en su momento a justificar la diferencia retributiva, habiéndose suscrito el 19 de febrero de 2015 por la empresa demandada y los sindicatos UGT, CCOO y CGT diversos acuerdos para el establecimiento de un marco de condiciones para la extinción de contratos por mutuo acuerdo y para la renovación de plantilla y creación de empleo joven, cumpliendo además la empresa la garantía pactada en el preacuerdo de 12-09-1995 por el que se aseguraba el mantenimiento del empleo, salvo bajas voluntarias, tal y como se ha declarado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Sala su razonamiento destacando que, si bien pudiera ponerse en duda, dado que la materia afecta al derecho a la igualdad de trato y que, por ello, debe aplicarse la interpretación más favorable a la efectividad del precitado derecho fundamental, “que la reiteración de la dicción literal de los sucesivos convenios colectivos sea suficiente por sí sola para justificar una diferencia retributiva de esta naturaleza, cuando el lapso temporal transcurrido es tan manifiestamente dilatado que se pierde toda conexión finalista entre la constatada desigualdad de trato y las circunstancias objetivas que pudieren haberla justificado en algún momento histórico anterior, tan alejado y distante que se pierde su funcionalidad, diluyéndose con ello la causa que hubiere de base a su instauración y en la que se sustentó en su momento la decisión judicial que la declaró inicialmente ajustada a derecho”, también señala, a continuación, que el obligado respeto y vinculación al pronunciamiento anterior propio (en referencia a su anterior STS de 19 de enero de 2010) le lleva a no modificar su precedente decisión, por entender que no han concurrido “elementos de juicio que permitan considerar que en el momento actual se haya producido una variación de las circunstancias que fueron tenidas” en cuenta por aquella sentencia para llegar a una solución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referencia fue notificada a la representación del sindicato FITAG-UGT el día 16 de septiembre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sindicato FITAG-UGT alega la vulneración de 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denuncia la infracción del artículo 14 CE en su vertiente del derecho a un trato salarial igualitario, pues considera que los preceptos impugnados del convenio colectivo de CLH, S.A., correspondiente al período 2010-2015 regulan un doble régimen retributivo del complemento de antigüedad de los trabajadores de la empresa, que viene determinado por la fecha del ingreso de cada uno de ellos en la misma, de tal modo que el personal que comenzó a prestar sus servicios con posterioridad al día 12 de septiembre de 1995 ha recibido un trato retributivo de peor condición por aquel concepto que el que ingresó con anterioridad a dicha fecha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 continuación, que el convenio colectivo no recoge argumento alguno destinado a motivar o a justificar ese doble tratamiento retributivo; tampoco incluye aquel medida compensatoria alguna para el personal contratado a partir de la fecha del 12 de septiembre de 1995, limitándose la empresa a alegar “que concurría una garantía de empleo contenida en la Disposición Transitoria 10ª del Convenio, pero como quiera que dicha garantía de empleo alcanza a todo el personal la sentencia de la Audiencia Nacional consideró que la misma no suponía una ventaja de alcance limitado para los trabajadores que perciben el complemento de antigüedad en menor cuantía, sino que la misma era aplicable a toda la plantilla, por lo que difícilmente podía tal garantía de empleo constituir una justificación de la doble escala retributiva”. Reitera que, en los hechos declarados probados por las resoluciones judiciales, no consta acreditada “ninguna circunstancia que pudiera justificar la diferencia de trato establecida en la norma convencional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esta alegada vulneración, el sindicato demandante contraviene el razonamiento de la Sentencia del Tribunal Supremo acerca de que la parte actora no ha probado la existencia de una variación de las circunstancias que hubieran llevado a un cambio de la decisión judicial sobre el caso, a lo que responde aquel que, con tal argumento, el pronunciamiento de la Sala exige “una especie de contrajustificación del doble tratamiento salarial contenido en la norma convencional vigente, al presumir constantes las circunstancias y motivaciones que se tuvieron presentes en anteriores regulaciones convencionales”.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en segundo término, el sindicato recurrente entiende vulnerado el derecho a la tutela judicial efectiva en su vertiente del derecho a obtener una resolución judicial motivada pues, a su parecer, la Sentencia del Tribunal Supremo, “ni es coherente con el derecho fundamental, en este caso el principio de igualdad que está en juego, echándose por tanto en falta ‘una argumentación axiológica que sea respetuosa’ con su contenido” y, por otro lado, agrega, que en la citada resolución “concurre error judicial al considerar la Sala IV circunstancias que sirvieron para justificar la regularidad de la doble escala salarial del convenio colectivo de CLH-Aviación, que es empresa distinta a CLH”, por lo que se habría vulnerado el derecho fundamental a la tutela judicial efectiva reconocido en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27 de febrero de 2017, el Magistrado don Fernando Valdés Dal-Ré remitió escrito a la Excma. Sra. Vicepresidenta de este Tribunal y Presidenta de su Sala Segunda poniendo en su conocimiento la posible concurrencia de la causa de abstención recogida en el artículo 219.13 de la Ley Orgánica del Poder Judicial (LOPJ). Por medio de Auto del 28 de febrero siguiente la Sala estimó justificada la abstención formulada por el referido Magistrado apartándole definitivamente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febrero de 2017, la Sección Cuarta de este Tribunal admitió el recurso de amparo y acordó dirigir atentas comunicaciones a las Salas de lo Social del Tribunal Supremo y de la Audiencia Nacional para que remitieran testimonio de las respectivas actuaciones y para que, en un plazo no superior a diez días, el último de los órganos judiciales citados emplazara a las partes, excepto a la recurrente en amparo, para que pudieran comparecer en el ejercicio de sus derechos. Asimismo, en la indicada resolución se señala que el recurso presenta especial trascendencia constitucional porque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16 de marzo de 2017, la representación procesal de la Compañía Logística de Hidrocarburos, S.A., interesó que se le tuviera por personada en el proceso constitucional. Igualmente, en fecha 22 de marzo siguiente hizo también la misma solicitud el sindicato CCOO-industria. Después de diferentes subsanaciones en relación con el poder de representación conferido por ambas entidades, finalmente, por medio de diligencia de ordenación de 6 de junio de 2017, se tuvo por personadas y partes a la Compañía Logística de Hidrocarburos, S.A., y al sindicato CCOO-industria, acordándose entender con ellas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dar vista de las actuaciones recibidas a las partes personadas y al Ministerio Fiscal por plazo común de veinte días para que pudieran presentar las alegaciones que estimaran pertinentes en orden a la defensa de sus derechos e intereses legítimos,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26 de junio de 2017 la representación de la Compañía Logística de Hidrocarburos, S.A., presentó sus alegaciones en el registro de este Tribunal, en las que muestra su oposición al recurso interpuesto y solicita su desestimación; igualmente, considera que el recurso carece de especial transcendencia constitucional que justifique un pronunciamiento de este Tribunal sobre las cuestiones suscitadas.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parte negando que la STS de 11 de julio de 2016 haya vulnerado el principio de igualdad y, a tal efecto, realiza unas consideraciones iniciales sobre el alcance del juicio constitucional en materia de doble escala salarial destacando que “el criterio de la fecha de ingreso en la empresa, utilizado para introducir una diferenciación salarial que da lugar a las tradicionalmente conocidas como dobles escalas, no es un motivo genérico de discriminación o de circunstancia personal o social de tal carácter que se halle incluido en la lista tasada del art. 14 CE… O en la relación más amplia de ‘discriminaciones favorables o adversas’ en el empleo y en las condiciones de trabajo de los artículos 4.2 c) y 17.1 del Estatuto de los Trabajadores (ET); y tampoco puede subsumirse en el art. 14 in fine CE ‘cualquier otra condición o circunstancia personal o social’, porque a pesar de la aparente indeterminabilidad de este último inciso, el mismo ha de entenderse referido a condiciones que guarden analogía con la específicamente singularizadas en el citado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con cita de la STC 27/2004, de 4 de marzo, señala que este Tribunal “ha establecido criterios firmes a la hora de establecer los límites de las dobles escalas salariales para que las mismas se adecuen al principio de igualdad”, que habrían de asentarse “sobre la idea de que las mismas serían constitucionalmente admisibles si existiera una razón objetiva, razonable y proporcionada que las justificase”, a lo que añade que “los citados criterios de modalización han sido recurrentemente utilizados por el Tribunal Supremo que ha considerado como razones objetivas y justificadas, que hacen constitucionalmente admisible la diferencia de tratamiento salarial, aquellas que fundamentan su establecimiento en razones de política de empleo, transformaciones sustanciales de la estructura productiva o, en fin, razones estructurales de crisis económica”. Después, hace referencia a una relación de sentencias de la Sala de lo Social del Tribunal Supremo, de las que destaca particularmente la de ese Alto Tribunal de 16 de enero de 2006 (recurso núm. 2013-2004), para sustentar su criterio de que un trato contractual diferenciado en función de la fecha de ingreso en la empresa puede encontrar una justificación objetiva y razonable, en función de las circunstancias de cada caso, que no vulneren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Ciñendo ya su expositivo a la impugnación de los razonamientos del recurso, comienza la parte cuestionando la especial trascendencia constitucional del recurso, pues, a su parecer, los argumentos que sostienen la impugnación del sindicato recurrente son los mismos que le han servido a éste para alegar la vulneración de los derechos fundamentales que denuncia, con lo que, a su juicio, la demanda de amparo habría incumplido la exigencia de que se disocie adecuamente la argumentación tendente a evidenciar la existencia de la lesión del derecho fundamental, de los razonamientos específicamente dirigidos a justificar este requisito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circunstancia, según refiere, le obliga a realizar una “reflexión conjunta” para oponerse, no sólo a los argumentos de fondo sobre la alegada vulneración del derecho fundamental que se denuncia en la demanda, sino también a combatir que el recurso haya justificado debidamente el requisito de la especial trascendencia constitucional, “dado que el recurso ha sido tanto generosa como impropiamente admitido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las alegaciones de la Compañía Logística de Hidrocarburos, S.A., combaten un primer argumento del sindicato recurrente referido a que el convenio colectivo impugnado carece de una justificación razonable que haya servido de fundamento a la dualidad de escalas salariales entre los empleados de CLH, S.A. En este sentido, destaca que la pretensión del demandante “revela lo que pudiera considerarse la función oculta del recurso y que no es otra que la de promover la intervención del Tribunal Constitucional para que el mismo dote de un estatuto ‘normativo’ completo al régimen de las dobles escalas salariales. A su parecer, no se trataría de ponderar la eventual vulneración del art. 14 CE en un caso concreto y por una sentencia del Tribunal Supremo, sino más bien de que con olvido del papel del legislador y de la fundamental tarea de la autonomía colectiva, dotar de un marco de referencia general y abstracto a las denominadas dobles escalas salariales”, sosteniendo que, en estos casos, “nos situamos ante resoluciones apegadas a los antecedentes del caso que, por tanto, impiden extraer conclusiones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su juicio, el mismo argumento esgrimido por el sindicato actor para sustentar la vulneración del derecho fundamental ha sido utilizado también para justificar la especial trascendencia constitucional del recurso, lo que le lleva a afirmar que tales argumentos “olvidan de manera palmaria la función del juez constitucional en el recurso de amparo que no es otra que dilucidar si la ponderación judicial de los derechos en presencia ha sido realizada en la vía judicial de modo que se respete su correcta valoración y definición constitucional”, para llegar, bien a la confirmación de la decisión judicial o, en caso contrario, “reputarla lesiva de uno y otro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considera que “no es posible solicitar amparo respecto a hipotéticas y futuras lesiones de estos derechos, ni mucho menos, por tanto, el establecimiento de criterios potenciales de aplicación como lo es la necesidad de que los convenios colectivos vengan obligados a justificar expresa y causalmente las razones que justifican el establecimiento de las dobles escalas”. En definitiva, entiende que “esta exigencia de motivación excede la competencia del Tribunal al intervenir en los términos en los que debe desarrollarse la negociación colectiva y obligar a expresar tales circunstancias lo que constituye una función que, de admitirse, correspondería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argumento de la demanda sobre la inexistencia de razones actualizadas al tiempo de vigencia del convenio, que hubieran justificado mantener el régimen diferenciado de escalas salariales entre los empleados, responde la representación de CLH, S.A., que el sindicato demandante no ha pretendido de este Tribunal que valore el juicio alcanzado por el Tribunal Supremo y su adecuación al principio de igualdad en el caso concreto, sino “establecer una regla de actuación que sirva con carácter general y abstracto para resolver los términos de aplicación de las dobles escalas salariales. Tal objetivo olvida que se encuentra en la esfera de control de los sujetos negociadores valorar el cambio de las circunstancias que sirven de base a los pactos que concluyen y, por ende, modular la vigencia de los acuerdos alcanzados”. Por ello, entiende que, en relación con el caso enjuiciado, no se practicó prueba que acreditara una variación de las circunstancias que justificaran la adopción de una situación diferente, por lo que el recurrente no puede pretender “que dicho control se efectúe ahora sobre la base de una prueba inexistente”, ni que este Tribunal “mude en legislador y establezca como parámetro objetivo de control de la negociación colectiva la referida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alegada vulneración del principio de igualdad, la representación de CLH, S.A., contesta a un último argumento sostenido por el sindicato recurrente para invocar la vulneración del derecho fundamental y que alude a la necesidad de que la posible existencia justificada de una doble escala salarial tendría que haber supuesto como contrapartida una compensación transitoria del trato peyorativo sufrido por los empleados que ingresaron con posterioridad al 12 de septiembre de 1995, asegurando su desaparición progresiva.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este razonamiento contrapone la mercantil CLH, S.A., que, en realidad, la doble escala salarial supuso en el caso de autos “una solución de equilibrio y tutela para aquellos trabajadores que han sufrido de forma más directa e intensa los efectos de situaciones anteriores que han afectado a sus condiciones laborales y económicas”, en referencia a que la razón de ser de dicha escala “responde a la necesidad de proceder al reconocimiento de derechos ‘adquiridos’ para los trabajadores contratados en el momento de la firma del convenio”, que no pueden resultar extensivos a aquellos otros que ingresaron en la empresa a partir de la entrada en vigor del nuevo convenio colectivo. Y todo ello de conformidad con la exigencia de que el reconocimiento de tales derechos adquiridos obligaría al “establecimiento en el propio convenio colectivo de la garantía de un nivel de retribución para quien ya lo tenía atribuido por una norma profesional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pues, afirmando que “la diferenciación se presenta como una justificación objetiva, razonable y en todo caso proporcionada al sacrificio impuesto”, a lo que agrega que “el establecimiento de sistemas de compensación o reequilibrio para los trabajadores afectados por la segunda escala pueden considerarse recomendables pero, en ningún caso, exigencias de reglada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oposición a la alegada vulneración del derecho a la tutela judicial efectiva, al haber entendido la parte demandante que la Sentencia del Tribunal Supremo no resulta suficientemente motivada y fundada en Derecho, sostiene la representación de la Compañía Logística de Hidrocarburos, S.A., que no se tacha a la resolución impugnada de “insuficiencia de motivación jurídica sino más bien de no haber atendido unos pretendidos e indefinidos valores que son los que, considera el recurrente, son los que mejor atienden sus intereses”. En definitiva, que no hay ausencia o insuficiencia de motivación sino discrepancia en relación con la interpretación jurídica que ha realizado el Tribunal Supremo sobre la normativa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respecto del invocado “error judicial” en que habría podido incurrir la Sentencia impugnada, que sostiene el sindicato recurrente por haber confundido eventualmente el convenio de CLH, S.A., con el de otra empresa distinta a ésta, afirma la representación de CLH, S.A., que, “de serlo vendría inducido por los propios recurrentes en amparo que a lo largo y ancho de todo el procedimiento judicial han mantenido el debate sobre la situación convencional preexistente, error inducido que (a su juicio) se continúa también en el propio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todas las consideraciones expuestas, la representación de CLH, S.A., solicita que se tengan por formuladas las anteriores alegaciones, por formalizada su oposición al recurso de amparo y que se dicte sentencia desestimatoria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entrada el día 28 de junio de 2017 en el registro de este Tribunal, la representación del sindicato FITAG-UGT ratificó el contenido de la demanda presentada y reiteró las alegaciones, argumentación jurídica y pretensión de amparo contenidas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7 de julio de 2017 ingresó el escrito de alegaciones del Ministerio Fiscal en el registro del Tribunal Constitucional. En el mismo se propugna la estimación del recurso de amparo, la declaración de que ha sido vulnerado el derecho del sindicato recurrente a la igualdad y, subsiguientemente, se solicita la anulación de la Sentencia de la Sala de lo Social del Tribunal Supremo de 11 de julio de 2016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con detalle en el apartado de antecedentes, tanto el relato de hechos probados como la fundamentación jurídica de la Sentencia de la Sala de lo Social de la Audiencia Nacional de 5 de marzo de 2015, que estimó la demanda de los sindicatos FITAG-UGT y CCOO-industria, así como de exponer, también con profusión, los motivos del recurso de casación interpuesto por la Compañía Logística de Hidrocarburos, S.A., contra aquélla, de reflejar el contenido íntegro del fundamento jurídico séptimo de la Sentencia de la misma Sala del Tribunal Supremo de 11 de julio de 2016, impugnada, destacando el fallo estimatorio de dicho recurso y, en consecuencia, la desestimación de la demanda de los sindicatos actores, pasa, a continuación, a analizar, en los fundamentos de Derecho, las vulneraciones constitucionales invocadas por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haciendo mención a la queja referida a la vulneración del derecho a la tutela judicial efectiva de la que afirma que es redundante de la del derecho a la igualdad, “pues tal defecto de motivación supone la lesión de este último derecho”. Añade, además, que “en todo caso, la misma no podría ser examinada, al no haberse interpuesto el pertinente incidente de nulidad de actuaciones … dado que tal defecto de motivación se atribuye a la sentencia que se cuestiona en amparo en exclusividad”. Propugna, pues, respecto de esta denuncia constitucional la falta de agotamiento de la vía judicial previa como causa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 la vulneración del derecho a la igualdad, después de hacer una extensa cita de la doctrina de este Tribunal sobre el principio de igualdad en general, y, de modo más particularizado, sobre la ordenación jurídica de la igualdad de tratamiento retributivo en nuestro sistema jurídico, con particular referencia a la STC 27/2004, aborda, a continuación, el análisis de la infracción del derecho a la igualdad denunciada partiendo de la secuencia de resoluciones judiciales que precedieron a la que es objeto de impugnación para poner de manifiesto que los pronunciamientos del Tribunal Supremo se han ido remitiendo de modo sucesivo unos a otros para justificar “la diferencia de trato basándola en una construcción jurídica que hacía años había sido abandonada por su propia jurisprudencia, sin examinar si concurría alguna circunstancia objetiva que pudiese avalar la diferencia salarial, que trató de fundarse en un pacto suscrito más de veinte años atrás y que no diferenciaba a los trabajadores según su fecha de ingreso y que no se había sustentado en el diferente trato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el indicado argumento, el Ministerio Fiscal propugna la estimación del recurso y el otorgamiento del amparo impetrado, en los términos que han sido expuestos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13 de julio de 2017 quedó registrado en este Tribunal el escrito presentado por la representación del sindicato CCOO-industria en el que muestra su total conformidad con el recurso de amparo formalizado por FITAG-UGT, al que se adhiere “a todo su contenido y a sus pretensiones solicitando la estimación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octubre de 2017,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interpuesto por el sindicato federación de industrias y trabajadores agrarios de la Unión General de Trabajadores de España (en adelante FITAG-UGT) tiene por objeto la impugnación en esta sede constitucional de la Sentencia de la Sala de lo Social del Tribunal Supremo de 11 de julio de 2016, por haber incurrido, según la demanda, en vulneración de los derechos, a la igualdad de trato en materia retributiva y a la tutela judicial efectiva, reconocidos en los artículos 14 y 24.1 CE,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detallado en los antecedentes de esta Sentencia, la demanda sostiene que la Sentencia del Tribunal Supremo, que casó y anuló otra anterior de la Audiencia Nacional, ha desestimado su pretensión de que fueran declarados nulos dos preceptos del convenio colectivo de la Compañía Logística de Hidrocarburos (CLH), S.A., correspondiente al período 2010-2015, por haberlos reputado el sindicato recurrente como contrarios al principio de igualdad de trato retributivo, en la medida en que han mantenido una doble escala retributiva en el complemento de antigüedad de los trabajadores de aquella empresa, en función de su fecha de ingreso en ésta, de tal manera que, para todos los que hayan comenzado su relación laboral con la empresa en fecha anterior a la del 12 de septiembre de 1995, el precitado complemento lo han venido percibiendo por trienios vencidos, mientras que los que han accedido a la empresa con posterioridad lo han de hacer por quinquenios también vencidos.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la demanda que esta doble escala salarial, a su juicio discriminatoria para los que integran el segundo de los grupos retributivos, ha ido perviviendo en el tiempo en los sucesivos convenios colectivos firmados entre la empresa y las organizaciones sindicales sin que haya una justificación objetiva y razonable que sustente aquel tratamiento retributivo desigual y sin que los preacuerdos en su día concertados con CLH, S.A., para el mantenimiento y la estabilidad en el empleo de los trabajadores constituya un argumento razonable que permita la subsistencia de aquella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demanda señala que la Sentencia impugnada ha vulnerado también el derecho a la tutela judicial efectiva del sindicato recurrente, pues, de una parte, se ha limitado a aceptar los argumentos que sirvieron de base a una precedente Sentencia de la propia Sala de aquel Alto Tribunal de 19 de enero de 2010 para mantener la situación de doble escala retributiva de los trabajadores de CLH, S.A., sin que haya motivado suficientemente su decisión de permitir la permanencia de aquella situación, pese a no ser coherente ni repetuosa con el derecho a la igualdad de trato de los trabajadores afectados. Y, de otro lado, entiende que la Sentencia ha incurrido, también, en “error judicial”, por haber tenido en cuenta las circunstancias que concurrieron en el convenio salarial de otra entidad empresarial (Compañía Logística de Hidrocarburos-Aviación), distinta de la Compañía Logística de Hidrocarburos, S.A., para justificar la regularidad de la doble escala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sindicato recurrente solicita la estimación de la demanda, el otorgamiento del amparo con declaración de haber sido vulnerados los derechos fundamentales que invoca y que por este Tribunal se declare la nulidad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oposición a la demanda, se alza en su contestación la representación procesal de CLH, S.A., que, primeramente, sostiene que el recurso de amparo debería haber sido inadmitido por este Tribunal, al no haber cumplido el sindicato recurrente la carga procesal de justificar debidamente la especial transcendencia constitucional del recurso, toda vez que, según su parecer, habría confundido la argumentación de apoyo al cumplimiento de tal requisito procesal con los razonamientos de la lesión del derecho a la igualdad de trato salarial que propugna.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escrito de CLH, S.A., desarrolla una respuesta conjunta a ambas cuestiones, que se ha reflejado con detalle en los antecedentes de esta resolución, y que se sintetizan en su oposición a los tres aspectos de fondo que, a su juicio, sirven de base a la demanda para invocar la vulneración de la igualdad: la ausencia de una justificación razonable que fundamente la situación discriminatoria salarial que denuncia, la pervivencia en el tiempo de dicha discriminación y la inexistencia de mecanismos de compensación a favor de los trabajadores que ingresaron con posterioridad al 12 de septiembre de 1995, que restablezcan una situación de equilibrio entre éstos y los que accedieron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denunciada vulneración del derecho a la tutela judicial efectiva, la representación de CLH, S.A., alega, en oposición a lo que ha sostenido el sindicato recurrente como insuficiente motivación de la Sentencia, que tal conclusión no es más que el reflejo de la discrepancia que aquel mantiene con la interpretación jurídica realizada por el Tribunal al “no haber atendido unos pretendidos e indefinidos valores que son los que, considera el recurrente, son los que mejor atienden sus intereses”. Por último, rechaza también que la Sentencia impugnada haya incurrido en el “error jurídico” que denuncia la demanda, porque el “error patente”, de haber existido, habría sido “inducido por los propios recurrentes en amparo”, por haber “mantenido el debate sobre la situación convencional preexistente” durante todo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representación de CLH, S.A., solicita el dictado de una sentencia desestimatoria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considera que la alegada vulneración del derecho a la tutela judicial efectiva carece de sustantividad propia, al guardar íntima conexión con la denunciada infracción del derecho a la igualdad de trato salarial; además, la tacha debe ser inadmitida porque el recurrente debería haber agotado la vía judicial previa promoviendo el incidente extraordinario de nulidad de actuaciones del artículo 241 de la Ley Orgánica del Poder Judicial (LOPJ), toda vez que el vicio de inconstitucionalidad lo imputa por vez primera y de modo directo a la Sentencia de 11 de julio de 2016 impugnada, sin que haya dado ocasión al Tribunal Supremo para, en su caso, restablecer el eventual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lo que atañe a la denunciada vulneración del derecho a la igualdad de trato retributivo de todos los trabajadores de CLH, S.A., el Ministerio Fiscal propugna la estimación de la demanda y el otorgamiento del amparo, dado que, a su parecer, ha quedado acreditada durante un largo período de tiempo (más de veinte años) la existencia de una doble escala salarial respecto del complemento de antigüedad entre los trabajadores de CLH, S.A., que ha obedecido exclusivamente al criterio de la fecha de ingreso en la empresa, sin que concurra alguna circunstancia objetiva y razonable que justifique aquella diferencia, que es discriminatoria para los trabajadores que comenzaron su relación laboral con posterioridad a aquel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sindicato CCOO-industria, se ha adherido en todo su contenido y pretensión a la demanda de amparo, solicitando, en consecuencia, la estimación de la demanda y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delimitadas las pretensiones de las partes y del Ministerio Fiscal en este proceso de amparo, deben hacerse unas consideraciones previas al enjuiciamiento de fondo de las vulneraciones de derechos fundamentales sometidas a la consideración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Comenzaremos por el análisis de la argumentación sostenida por la representación de la Compañía Logística de Hidrocarburos, S.A., que alega, como cuestión previa, que la demanda no ha debido ser admitida a trámite porque la parte actora no ha justificado el requisito de la especial trascendencia constitucional del recurso, al no haber disociado este requisito procesal de la lesión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cuestión previa ha de ser rechazada toda vez que, si bien el requisito de justificar la especial trascendencia constitucional del recurso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de 16 de mayo, FJ 3, y 176/2012, de 15 de octubre, FJ 3), también ha declarado que es competencia exclusiva de este Tribunal apreciar, finalmente, si el contenido de la justificación de dicha especial transcendencia ofrecido por el recurrente en su demanda colma las exigencias legales de este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demanda, amén de haber dedicado un capítulo específico al cumplimiento de esta exigencia procesal, ha identificado como posible causa que justifique la especial transcendencia constitucional de este recurso, la de “aclarar la doctrina constitucional sobre el alcance del principio de igualdad en la regulación convencional que establece un doble régimen retributivo derivado de la distinta fecha de contratación, siendo peyorativo el establecido para el personal menos antiguo en contraste con el de contratación anterior”. Ha hecho referencia, por consiguiente, a la causa de especial transcedencia constitucional que este Tribunal enunció en su STC 155/2009, FJ 2 b), que ha fundamentado en tres aspectos que aluden a una eventual diferencia salarial como causante de la desigualdad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si el convenio colectivo debe contener los factores por sí mismos diferenciadores o justificativos de la razonabilidad de la diferencia, al objeto de que pueda superar el necesario juicio de proporcionalidad entre la medida diferenciadora adoptada, el resultado pretendido y el que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si la diferenciación salarial apreciada inicialmente en un convenio colectivo es susceptible o no de ser mantenida en los convenios posteriores, sin que los órganos judiciales apliquen la presunción de que “al haber sido aceptable en relación a convenios colectivos anteriores, ha de entenderse que las mismas permanecen en el convenio colectivo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tercer lugar, si el convenio colectivo debe contener compromisos empresariales dirigidos a compensar en estos casos a los trabajadores que resulten perjudicados por aquella doble escala salarial. Por tanto, con independencia de la valoración que las alegaciones recogidas en la demanda puedan merecer, cabe apreciar un esfuerzo argumental de la parte recurrente destinado a cumplir el requisito establecido en el artículo 49.1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aspectos generales reseñados se han destacado con independencia de las particulares circunstancias del supuesto de autos que la demanda ha puesto de manifiesto para fundamentar la lesión del derecho fundamental a la igualdad retributiva que denuncia, de ahí que este Tribunal haya considerado que el sindicato demandante ha realizado el grado de esfuerzo exigible para disociar los argumentos dirigidos a evidenciar la existencia de la lesión del derecho fundamental y los razonamientos específicamente dirigidos a justificar que el recurso presenta especial transcedencia constitucional [SSTC 77/2015, de 27 de abril, FJ 1 d); 1/2015, de 19 de enero, FJ 2, y 23/2015, de 16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ejercicio de su competencia exclusiva, este Tribunal ha valorado los argumentos propuestos por la parte demandante y, como ya ha resuelto en su providencia de 28 de febrero de 2017, ha entendido que el recurso reviste la especial transcedencia constitucional que en aquella resolución se especifica, de conformidad con lo dispuesto en el artículo 50.1 b) LOTC. Se trata de un requisito sustantivo que la doctrina constitucional ha reiterado que corresponde únicamente a este Tribunal su apreciación en cada caso (SSTC 54/2015, de 16 de marzo, FJ 4; 89/2016, de 9 de mayo, FJ 2, y 172/2016, de 17 de octubre,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en referencia ya a las vulneraciones de derechos fundamentales denunciadas en la demanda, hemos de analizar, también como cuestión previa, el óbice de admisibilidad opuesto por el Ministerio Fiscal a la eventual infracción del derecho a la tutela judicial efectiva que imputa a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motivo de amparo permite delimitar que son dos los argumentos sobre los que se sustenta la tacha de inconstitucionalidad: De una parte, la expresada motivación insuficiente de la Sentencia del Tribunal Supremo, por cuanto que, a juicio del sindicato recurrente, se habría limitado aquella a reproducir los argumentos sostenidos en pronunciamientos anteriores para mantener la doble escala salarial, cuando debería haber tenido en cuenta que no se han acreditado circunstancias objetivas que permitieran la permanencia de aquella situación discriminatoria. De otro lado, se invoca la eventual concurrencia de un error patente en la sentencia, que derivaría de haber tomado en consideración las circunstancias concurrentes en el convenio regulador de una empresa distinta a la de la Compañía Logística de Hidrocarburos, S.A., para justificar la regularidad de la diferencia de trato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sostiene el Ministerio Fiscal, el primero de los argumentos de la demanda carece de individualidad propia y va íntimamente conectado con el de la alegada vulneración del derecho a la igualdad de tratamiento retributivo, puesto que la demanda, en este extremo, se limita a denunciar la insuficiente motivación de la Sentencia sobre la base de que ésta no ha aportado argumentos suasorios que justifiquen el mantenimiento de lo que considera peyorativo para el derecho salarial de los trabajadores que ingresaron a partir del 12 de septiembre de 1995. Por tanto, el análisis de fondo de esta vulneración debe hacerse de modo conjunto con la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denunciada infracción del derecho a la tutela judicial efectiva por concurrir un “error patente” en la Sentencia impugnada, debe ser inadmitida a limine por cuanto, como con acierto ha destacado el Ministerio Fiscal, la eventual infracción constitucional habría sido cometida primera y directamente por la Sentencia del Tribunal Supremo, por lo que la parte debería haber promovido el incidente extraordinario de nulidad de actuaciones del artículo 241 LOPJ, a fin de dar oportunidad al órgano judicial a que pudiera considerar la vulneración del derecho fundamental invocada, antes de acudir a esta vía subsidiaria del recurso de amparo. Concurre, pues, la causa de inadmisibilidad del recurso por falta de agotamiento de la vía judicial previa en lo que se refiere a la infracción de este derecho fundamental [art. 50.1 a), en relación con el art. 44.1 a) LOTC]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ya el enjuiciamiento de la cuestión de fondo suscitada, esta se localiza en la alegada vulneración del derecho a la igualdad ante la ley reconocido en el artículo 14 CE, toda vez que, en el caso de autos, tendría esta su causa directa en el contenido de determinados preceptos de un convenio colectivo que, en materia de retribuciones, establece una doble escala salarial en relación con el cómputo del complemento de antigüedad, aplicable a los trabajadores de una empresa afectados por su ámbito de cobertura, en función de su fecha de ingreso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eventual violación del derecho fundamental a la igualdad se hallaría en el propio clausulado del convenio colectivo y no en actos de aplicación singulares del mismo, por lo que, identificado ya el derecho fundamental de que se trata, habremos de partir, para su enjuiciamento, de la doctrina reiterada de este Tribunal que, a modo de síntesis y en lo que respecta al principio de igualdad ante la ley contenido en el artículo 14 CE, se configura como “un derecho subjetivo de los ciudadanos a obtener un trato igual, que obliga y limita a los poderes públicos a respetarlo y que exige que los supuestos de hecho iguales sean tratados idénticamente en sus consecuencias jurídicas, de modo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36/2011, de 28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enunciado del artículo 14 CE, no se agota, sin embargo, en esta cláusula general de igualdad con la que se inicia su contenido, sino que, a continuación, el precepto constitucional se refiere a la prohibición de una serie de motivos concretos de discriminación expresamente contenidos en el mismo, que finalizan en una última fórmula general, la de “cualquier otra condición o circunstancia personal o social”, respecto de los que este Tribunal, aparte de destacar que no implica el establecimiento de una lista cerrada de supuestos que la provoquen, sí ha tenido especial cuidado en proclamar la ilegitimidad constitucional de los tratamientos diferenciados respecto de “los concretos motivos o razones de discriminación que dicho precepto prohíbe, al tratarse de características expresamente excluidas como causas de discriminación por el art. 14 CE (STC 39/2002, de 14 de febrero, FJ 4, y las que en ella se citan)” (STC 36/2011, de 28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ha señalado este Tribunal con reiteración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necesario, para que sea constitucionalmente lícita la diferencia de trato, que las consecuencias jurídicas que se deriven de tal distinción sean proporcionadas a la finalidad perseguida, de suerte que se eviten resultados excesivamente gravosos o desmedidos.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(STC 27/2004, de 4 de marzo, FJ 2,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juicio de igualdad, que es relacional, exige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(STC 27/2004,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ámbito de la negociación colectiva la aplicación del principio de igualdad, ha destacado este Tribunal, “no resulta excluida en el desarrollo de las relaciones laborales”, si bien dicha aplicación “se encuentra sometida a importantes matizaciones” (STC 36/2011, de 28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(SSTC 177/1988, de 10 de octubre, FJ 4; 119/2002, de 20 de mayo, FJ 6, o 36/2011,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las relaciones privadas, en que el convenio colectivo se incardina, “los derechos fundamentales y, entre ellos el derecho a la igualdad, han de aplicarse matizadamente, haciéndolos compatibles con otros valores que tienen su origen en el principio de autonomía de la voluntad … No puede olvidarse, en este sentido, que en la negociación colectiva los representantes de los trabajadores defienden los intereses globales de éstos, observando la realidad en la que intervienen, las implicaciones presentes y futuras de sus pactos y las consecuencias que una estrategia negociadora desviada podría llegar a provocar en perjuicio de sus representados (STC 119/2002, de 20 de mayo, FJ 6). En consecuencia, ni la autonomía colectiva puede, a través del producto normativo que de ella resulta, establecer un régimen diferenciado en las condiciones de trabajo sin justificación objetiva y sin la proporcionalidad que la medida diversificadora debe poseer para resultar conforme al art. 14 CE, ni en ese juicio pueden marginarse las circunstancias concurrentes a las que hayan atendido los negociadores, siempre que resulten constitucionalmente admisibles (STC 27/2004, de 4 de marzo, FJ 4)” (STC 36/2011,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de las cuestiones que puede causar la eventual vulneración del principio de igualdad dentro del ámbito de la negociación colectiva es la que tiene que ver con el desarrollo normativo de las retribuciones de los trabajadores, que figuren en el convenio colectivo suscrito entre la entidad empresarial y los sindicatos representantes de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este Tribunal ha declarado en su STC 119/2002, de 20 de mayo, FJ 6 que “el sistema normal de fijación del salario y, en general, del contenido de la relación laboral, corresponde a la autonomía de los trabajadores y empresarios mediante el ejercicio del derecho a la negociación colectiva que proclama el art. 37.1 CE. Mas, un Estado social y democrático de Derecho, que propugna entre los valores superiores de su ordenamiento jurídico la justicia y la igualdad (art. 1.1 CE), y en el que se encomienda a todos los Poderes públicos el promover las condiciones para que la igualdad del individuo y de los grupos en que se integra sean reales y efectivas (art. 9.2 CE), ha de complementar aquel sistema de determinación del salario asegurando los valores de justicia e igualdad que den efectividad al también mandato constitucional contenido en el art. 35.1 CE”. Además, continúa diciendo la precitada Sentencia que “el principio de igualdad implica la eliminación en el conjunto de los factores y condiciones retributivos, para un mismo trabajo o para un trabajo al que se le atribuye igual valor, de cualquier discriminación basada en las circunstancias personales o sociales, que mencionadas concretamente unas … y aludidas otras en la genérica fórmula con la que se cierra el art. 14, son susceptibles de generar situaciones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cuando, fruto de la negociación colectiva, quede recogido en el convenio correspondiente un diferente tratamiento salarial para los trabajadores de su ámbito de aplicación, tal circunstancia puede generar una desigualdad de trato entre aquéllos, que resulte peyorativa para unos respecto de otros. Estaremos en presencia, entonces, de lo que se conoce como “doble escala salarial”, cuya introducción puede reportar un trato diferenciado y desigual, si no atiende a una justificación objetiva y razonable, y si la diferencia retributiva no es proporcional al tipo de actividad laboral desempeñada por unos o por otros dentro del ámbito de cobertura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uno de los supuestos más problemáticos de doble escala salarial es el que se refiere al establecimiento de un diferente sistema de cómputo de la antigüedad en función del momento de ingreso en la empresa. Al respecto, este Tribunal tuvo ya ocasión de declarar que “la distinta fecha de ingreso en la empresa, por sí sola, no puede justificar un modo diferente de valoración de la antigüedad en el convenio de un grupo de trabajadores respecto del otro, puesto que su lógica descansa en un trato peyorativo a quien accede más tarde al empleo, haciendo de peor condición artificiosamente a quienes ya lo son por las dificultades existentes en la incorporación al mercado de trabajo y por la menor capacidad de negociación con la que cuentan en el momento de la contratación, con lo que la diversidad de las condiciones laborales que de ello se deriva enmascara una infravaloración de su condición y de su trabajo” (STC 27/2004, de 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continúa diciendo la precitada STC 27/2004, en su mismo FJ 6, que “tras la desregulación que llevó a cabo la Ley 11/1994, de 19 de mayo, del que hasta entonces era un derecho a la promoción económica de carácter necesario, que ha pasado a ser dispositivo para las partes negociadoras, pueden incluso respetarse tan sólo los derechos ya causados bajo el convenio anterior o en curso de adquisición en el tramo temporal correspondiente por los antiguos trabajadores (art. 25.2 del vigente texto refundido del estatuto de los trabajadores, aprobado por Real Decreto Legislativo 2/2015, de 23 de octubre). Sin embargo nada excusa la necesidad de que en el nuevo convenio, y a partir de su entrada en vigor, se fije una estructura salarial que trate por igual a todos los trabajadores a los que ha de aplicarse (sin perjuicio de que se respeten las percepciones consolidadas); pues lo que es reprochable desde la perspectiva del derecho a la igualdad es que se establezca una valoración de la antigüedad para el futuro de modo distinto para dos colectivos de trabajadores, y que se haga exclusivamente en función de la fecha de su ingreso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han de agregarse otras dos consideraciones: De una parte, para que la diferencia salarial fundada en el concepto de antigüedad pueda ser conforme al principio de igualdad es necesario que, en el seno del convenio, se introduzca algún tipo de compromiso empresarial que conlleve una “contraprestación a los afectados que pueda hacer potencialmente compatible la medida con el art. 14 CE”; y, de otro lado, que “con base en pautas de compensación o reequilibrio, determinen el establecimiento de la diferencia de modo transitorio, asegurando su desaparición progresiva” (STC 27/2004, de 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Entrando ya en el enjuiciamiento del caso concreto, desde los presupuestos doctrinales expuestos, hay que partir de lo que alega el sindicato recurrente y de la denuncia por vulneración del derecho a la igualdad que formula en su demanda de amparo, que, en síntesis, alude al establecimiento de un doble criterio para la consolidación del complemento de antigüedad de los trabajadores de la mercantil Compañía Logística de Hidrocarburos, S.A., en razón a la fecha de su ingreso en ésta y por virtud de lo establecido en determinados preceptos de un convenio colectivo, que, además, son reproducción del mismo texto de los artículos contenidos en otros convenios que le precedieron en el tiempo, hasta completar un largo período (veinte años), en el que se ha venido manteniendo tal diferenciación de cómputo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Particularmente, la queja se localiza en el apartado 5 de la disposición transitoria sexta del convenio colectivo de referencia, en el que se sigue reconociendo a los trabajadores que ingresaron en CLH, S.A., con anterioridad al 12 de septiembre de 1995, el cómputo por trienios del complemento de antigüedad, a diferencia de los que lo hicieron después de aquella fecha, a los que el citado complemento les es reconocido por quinquenios cumplidos.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pues, de la constatada existencia por todas las partes en este proceso de una diferencia salarial entre los trabajadores de CLH, S.A., y reconocida, tambien por todos, la “doble escala salarial”, en función de la fecha de ingreso en aquella, resulta necesario aplicar al caso de autos los criterios establecidos por la doctrina de este Tribunal expuesta en los fundamentos jurídicos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 lo que se refiere a la exigencia de que aquella diferenciación de trato salarial tenga una justificación objetiva y razonable, se aprecia del relato de hechos probados de la Sentencia de 5 de marzo de 2015, dictada por la Sala de lo Social de la Audiencia Nacional, que acoge en su integridad la Sentencia del Tribunal Supremo de 11 de julio de 2016, ahora impugnada, que dicha exigencia vino originariamente recogida como “condición más beneficiosa y a título personal”, a favor de los trabajadores ingresados en la empresa con anterioridad al día 12 de septiembre de 1995. Así se reconocía en la disposición transitoria séptima del convenio colectivo suscrito en aquella fecha y de los tres convenios bianuales que, hasta el ejercicio de 2003, se sucedieron en el tiempo. Dicha condición personal más favorable se apoyaba en la necesidad de compensar al colectivo de trabajadores que venían prestando servicio para la empresa hasta aquel momento, los cuales habían visto empeoradas sus condiciones de trabajo como consecuencia de determinados cambios estructurales que la Compañía Logística de Hidrocarburos, S.A., hubo de afrontar para adaptarse a la nueva situación del mercado. Tales cambios (transformación empresarial como consecuencia de pasar de una situación de monopolio a otra de libre concurrencia; adecuación de estructuras organizativas y productivas que conllevaron la tramitación de varios expedientes de regulación de empleo; aparición en el mercado libre y competitivo de nuevas empresas sin cargas laborales preexistentes, así como la modificación en la legislación laboral que permitió una mayor autonomía negocial y las exigencias derivadas del sistema de “sucesión de empresas” previsto en el artículo 44 del texto refundido del estatuto de los trabajadores de 1995, que había entrado en vigor en fechas inmediatamente anteriores) fueron reflejados en los diferentes pronunciamientos judiciales, que avalaron aquella situación (SSTS de 16 de enero de 2006 y de 5 de marzo de 2007, recaídas en los recursos de casación núms. 213-2004 y 187-2004, respectivamente) y que precedieron al que ahora es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recogidos en aquellos precedentes judiciales justificaban de un modo objetivo y racional el doble régimen salarial establecido para los empleados de la empresa, en la medida en que, de una parte, habían reconocido a los trabajadores con antigüedad anterior al 12 de septiembre de 1995, unos derechos adquiridos derivados de las condiciones laborales que habían tenido hasta aquel momento en la empresa; y de otro lado, operaban como mecanismos de compensación, al haber empeorado dichas condiciones a partir de los cambios estructurales que hubo de realizar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partir del convenio colectivo suscrito en el año 2004, para el quinquenio 2004-2009, y del firmado en el año 2011, para el quinquenio 2010-2015, que es el que sirve de base a esta impugnación, se dejaron de recoger aquellas menciones a la “condición más beneficiosa y a título personal” que habían regido hasta aquel momento y se omitió toda referencia a las razones por las que se seguía incluyendo en su articulado el sistema de doble computación del complemento de antigüedad, que persistía en su diferenciación, lo que permitió que tal dual criterio de determinación por trienios y por quinquenios para unos y otros trabajadores en función de aquella fecha inicial de referencia, la del 12 de septiembre de 1995, haya perdurado a lo largo de veinte años (hasta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lo que atañe al convenio 2010-2015, al que se circunscribe el objeto de este recurso de amparo, la omisión de toda mención justificativa del doble trato salarial en aquel carece de fundamento objetivo y razonable, en los términos recogidos por nuestra doctrina, toda vez que el reconocimiento de determinadas mejoras en el régimen retributivo de los empleados de la Compañía Logística de Hidrocarburos, S.A., que, al tiempo de la firma del primero de los convenios ya tenían vínculo laboral con la empresa, hallaba en aquel momento su justificación en los cambios estructurales que había tenido que hacer la empresa como consecuencia de la nueva situación del mercado y de la legislación que había entrado en vigor en fechas inmediatamente anteriores, pero no es posible, una vez transcurridos veinte años desde entonces (en referencia a la vigencia del convenio enjuiciado), seguir aceptando, con criterios de racionalidad y objetividad, la persistencia de aquella justificación para el mantenimiento del doble sistema retributivo descrito, dado que el margen de tiempo que ha pasado y la evolución del sector del mercado en que opera CLH S.A., han sido de tanta entidad como para entender que la mercantil de referencia haya podido adaptarse a la nueva situación del mercado y a los cambios legislativos que, en su momento, justificaron el sistema de doble escala salarial, por lo que tales argumentos, sobrevenidamente extemporáneos, no pueden seguir sirviendo de apoyo al régimen retributivo dual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oponerse al criterio sostenido en la resolución de instancia, la Sentencia del Tribunal Supremo de 11 de julio de 2016, objeto de este recurso de amparo, ha aportado dos argumentos que aparecen íntimamente relacionados entre sí: i) que su anterior Sentencia de 19 de enero de 2010 ya consideró “justificada la desigualdad retributiva y admitido la legalidad de esa misma disposición convencional”; ii) que no han concurrido “en el presente procedimiento elementos de juicio que permitan considerar que pudieren haber variado las circunstancias fácticas que fueron tenidas en cuenta en el momento de dictarse la misma” (FJ 7,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el eje discursivo de la Sentencia, no es posible acoger el primero de los argumentos que sostiene el Alto Tribunal para rechazar la desigualdad denunciada, toda vez que, en primer lugar, pese a haber denegado la eficacia positiva de la cosa juzgada en virtud de lo resuelto en otra Sentencia del año 2010 de la misma Sala, la resolución de 2016 impugnada viene, en cambio, a otorgarle materialmente dicha eficacia, puesto que se remite in toto a las consideraciones que hizo la anterior para rechazar la desigualdad salarial denunciada, sin que se hayan incorporado otros argumentos que los que en aquélla se hubieron recogido.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término, porque, de la lectura del fundamento jurídico quinto de la precedente STS de 19 de enero de 2010, que es el que abordó el enjuiciamiento de la eventual contradicción con el artículo 14 CE de los artículos 58 y disposición transitoria sexta apartado 2 del convenio 2004-2009, que tenían el mismo texto que los artículos correspondientes del convenio 2010-2015, objeto de nuestro análisis, se advierte que su fundamentación jurídica transcribe en su integridad lo que antes habían afirmado ya las SSTS de 16 de enero de 2006 y de 5 de marzo de 2007, habiéndose limitado a declarar al término de dicho fundamento que, por remisión a lo anteriormente razonado, se procedía a la desestimación del motivo de casación respecto de la pretensión de ilegalidad de los preceptos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que, en definitiva, la Sentencia de 11 de julio de 2016, objeto de nuestro enjuiciamiento, se remitió a la anterior de 19 de enero de 2010, que, a su vez, lo había hecho a otras dos anteriores de 2006 y de 2007, las que, igualmente, habían sustentado su argumentación justificativa de la doble escala salarial, como se ha destacado supra, en unos argumentos referidos a un momento determinado, el del año 1995, en que se produjeron los cambios en la situación del mercado y de la legislación laboral anteriormente descritos.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argumentos apuntados obligan a no poder acoger la primera de las razones esgrimidas en la Sentencia de 11 de julio de 2016, toda vez que se trata de una argumentación por remisión que remonta el análisis de la cuestión a la situación económica y laboral que existía veinte años atrás, sin que se haya aportado ningún otro argumento actualizado que justificara el mantenimiento de aquella decisión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tampoco es posible aceptar el segundo de los argumentos de la Sentencia impugnada, pues, además de concurrir para desestimarlo, las mismas razones que han servido para rechazar el anterior, dada su íntima conexión con éste, hay que señalar, también, que la tesis defendida por el Tribunal Supremo no se corresponde con la interpretación más favorable a la efectividad del derecho fundamental que consagra el artículo 14 CE, dado que la Sentencia impugnada, ante la existencia reconocida por todas las partes y por el propio Tribunal de que concurre en el caso de autos una doble escala salarial entre los empleados de CLH, S.A., que ha venido perdurando a lo largo de veinte años y sin que en los últimos diez se haya puesto de manifiesto ningún otro argumento que justifique la persistencia en el tiempo de aquella diferencia salarial, invierte los términos de la carga procesal que incumbe a las partes, en el sentido de que ha exigido a la que denunció la existencia de la discriminación salarial la aportación de nuevos argumentos que la hicieran injustificable, cuando, conforme a nuestra doctrina y a la del propio Tribunal Supremo, que así lo refleja en su sentencia impugnada, la parte que defiende la desigualdad de trato salarial es la que ha de aportar o, en este caso seguir aportando, una justificación razonable y actualizada que pueda servir de fundamento a la permanencia de aquella diferencia en el complemento de antigüedad a lo largo de tanto tiempo, cuando lo propio, por otro lado, es que el sistema de doble escala salarial sirva únicamente para proporcionar una solución transitoria a un momento coyunturalmente comprometido para una empresa, que la obligue a establecer un tratamiento diferenciado a sus empleados por razón del tiempo de incorporación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Falta, por tanto, la constatación de una justificación objetiva y razonable que sirva de fundamento a la permanencia, durante un largo período de tiempo, de un sistema de doble computación del complemento de antigüedad de los trabajadores de la mercantil Compañía Logística de Hidrocarburos, S.A. Ni el convenio colectivo 2010-2015, en los preceptos que fueron impugnados en la vía judicial, ha incluido tal justificación, ni tampoco la Sentencia de la Sala de lo Social del Tribunal Supremo ha aportado razonamiento alguno que permita, desde la perspectiva del enjuiciamiento constitucional que nos incumbe, entender como cumplida esta exigencia, que es presupuesto indispensable para la preservación de la eficacia del derecho fundamental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inexistencia de tal justificación objetiva y razonable releva a este Tribunal de tener que realizar el subsiguiente juicio de proporcionalidad, que, por falta del presupuesto necesario para llevarlo a efecto, conduce indefectiblemente a la conclusión de que tampoco concurre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anteriores consideraciones conducen directamente al otorgamiento del amparo, quedando ahora por determinar los efectos de la presente sentencia constitucional (art. 55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de este Tribunal que “el recurso de amparo no es instrumento adecuado para pronunciarse sobre la licitud del convenio colectivo (SSTC 177/1988, de 10 de octubre, y 171/1989, de 19 de octubre ). Lo que no implica, sin embargo, que las reglas creadas por el ejercicio de la negociación colectiva ‘queden totalmente al margen’ y sean ajenas al recurso de amparo, en tanto que no cabe duda de que el convenio colectivo puede lesionar los derechos fundamentales, y de que en ese momento se habrá cumplido la primera condición para impetrar el amparo. Lo que sucede, no obstante, es que ello no basta para acudir al proceso de amparo constitucional, pues, según recordaban aquellos pronunciamientos, para que una lesión de origen extrajudicial tenga acceso al mismo, las exigencias técnico procesales de la Ley Orgánica del Tribunal Constitucional imponen la mediación de un acto judicial no reparador de las lesiones producidas, siendo, en todo caso, a dicha resolución judicial a la que habrá que imputar la lesión del derecho fundamental, precisamente por reiterar y confirmar o por no corregir la vulneración denunciada” (STC 27/2004, de 4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anterior doctrina, resulta procedente en este caso la declaración de que ha sido vulnerado el derecho fundamental a la igualdad en conexión con el derecho a la tutela judicial efectiva, toda vez que la argumentación de la Sentencia de la Sala de lo Social del Tribunal Supremo de 11 de julio de 2016, que estimó el recurso de casación interpuesto por la representación de Compañía Logística de Hidrocarburos, S.A., no ha sido respetuosa con el derecho a la igualdad retributiva invocado por el sindicato recurrente en amparo, lo que debe determinar la anulación de la precitada Sentencia y la retroacción de las actuaciones al momento inmediatamente anterior a su dictado para que por la Sala de los Social del Alto Tribunal se pronuncie nueva sentencia, en referencia a los preceptos impugnados del convenio colectivo 2010-2015, que resulte conforme con la efectividad del derecho a la igualdad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el recurso de amparo en lo que respecta a la invocación al derecho a la tutela judicial efectiva recogido en la demanda.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el recurso de amparo interpuesto por la federación de industrias y trabajadores agrarios de la Unión General de Trabajadores (FITAG-UGT), al que se adhirió también el sindicato de industria de Comisiones Obreras (CCOO-industria)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la vulneración del derecho fundamental a la igualdad, en conexión con el derecho a la tutela judicial efectiva del Sindicato recurrente y del adherido.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Restablecerlos en la integridad de sus derechos y, a tal fin, declarar la nulidad de la Sentencia de la Sala de lo Social del Tribunal Supremo de 11 de julio de 2016, dictada en el recurso de casación núm. 193-2015, con retroacción de las actuaciones al momento inmediatamente anterior a su dictado para que por la Sala de lo Social del Alto Tribunal se pronuncie nueva sentencia, en referencia a los preceptos impugnados del convenio colectivo 2010-2015, que resulte conforme con la efectividad del derecho a la igualdad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