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25 de enero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7611-2010, interpuesto por el Letrado don Arturo García-Tizón López, comisionado por más de cincuenta diputados del Grupo Parlamentario Popular en el Congreso de los Diputados contra los artículos 128-1, apartados primero y segundo; 211-5; 331-3, apartados a) y h); 331-4, apartados e) y f); 331-6, apartados h), k) y l); 332-2, apartado primero; 332-3, apartado primero b) y 333-1, apartados primero a) y b) de la Ley 22/2010, de 20 de julio, del Código de consumo de Cataluña. Han comparecido y formulado alegaciones el Parlamento de Cataluña y el Gobierno de la Generalitat de Cataluña, por medio de sus respectivas representaciones procesales.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octubre de 2010, tuvo entrada en el registro general del Tribunal Constitucional un escrito del Letrado don Arturo García-Tizón López que, comisionado por más de cincuenta diputados del Grupo Parlamentario Popular en el Congreso, interpone recurso de inconstitucionalidad contra los artículos 128-1, apartados primero y segundo; 211-5; 331-3, apartados a) y h); 331-4, apartados e) y f); 331-6, apartados h), k) y l); 332-2, apartado primero; 332-3, apartado primero b) y 333-1, apartados primero a) y b) de la Ley 22/2010, de 20 de julio, del Código de consumo de Cataluña.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comienzan su escrito de interposición poniendo de relieve que la norma impugnada se ha dictado tras la publicación de la STC 31/2010, de 28 de junio, relativa al Estatuto de Autonomía de Cataluña (EAC), sin que el legislador autonómico tuviera en cuenta los pronunciamientos contenidos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interposición del recurso pretende la declaración de inconstitucionalidad de una serie de preceptos de la ley impugnada, pero el eje de la vulneración es el artículo 128-1 que reconoce un derecho a los consumidores, y por ende, impone una correlativa obligación a las empresas, de ser atendidos de forma oral y escrita en catalán si así se lo exigen, y el de recibir determinada información en lengua catalana. Los demás preceptos se relacionan de manera directa o indirecta con el artículo 128-1.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impugnados se considera que vulneran los artículos 3, 9, 10, 14, 31.1, 38, 40.1, 139 y 149.1.1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el escrito de interposición se vulneran especialmente la libertad de empresa y el derecho que tienen todos los españoles del conocimiento y uso del castellano, pues, el derecho de usar otra lengua en la Comunidad Autónoma, es una consecuencia de la oficialidad, pero no genera el deber de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escrito de interposición a extractar la doctrina del Tribunal Constitucional en relación con la libertad de empresa, para concluir que el Código de consumo de Cataluña vulnera el artículo 38 CE, por cuanto los pretendidos “derechos lingüísticos de los consumidores” contenidos en la norma limitan, en primer lugar, la libertad de las empresas y los empresarios en cuanto a su legítimo derecho de concurrir en libertad en el mercado, ofreciendo sus productos o servicios en cualquiera de las lenguas cooficiales en Cataluña; y en segundo lugar, porque se imponen obligaciones inconstitucionales, consistentes en entregar documentación o comunicaciones a los consumidores en catalán si estos lo exigieran.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Prosiguen los recurrentes refiriéndose al tratamiento de la lengua en el artículo 3 de la Constitución y a la doctrina del Tribunal Constitucional sobre la materia y se concluye recordando que en la STC 31/2010 se advierte que el derecho de los ciudadanos a ser atendidos en cualquiera de las dos lenguas sólo es exigible en las relaciones con los poderes públicos de manera que no se puede imponer directamente una obligación en las relaciones del sector privado. Por todo ello la norma impugnada vulnera los artículos 3, 14, 38 y 139.2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procede el escrito de interposición a efectuar un desglose de los artículos cuya inconstitucionalidad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los artículos 128-1 y 111-2 del Código de consumo de Cataluña argumentan los recurrentes que el primero vulnera la doctrina sentada en la STC 31/2010, pues la obligación de utilizar una u otra lengua sólo es exigible en las relaciones con los poderes públicos, de manera que no se puede imponer directamente una obligación a las relaciones del sector privado. Por las mismas razones es igualmente inconstitucional imponer a los empresarios la obligación de proporcionar determinada documentación e información de sus productos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argumenta que el artículo 128-1 produce una violación de la libertad de empresa y se rompe la unidad del mercado nacional. En relación con ello, afirma el escrito de los recurrentes que la libertad de empresa debe concebirse como “una particular aplicación del principio de igualdad”; es decir, la imposición al Estado de la obligación de asegurar que todas las empresas de un mismo sector disfruten de un grado de libertad semejante en todo el territorio nacional. Según el escrito de interposición, los poderes públicos han de justificar cualquier injerencia en la esfera de los particulares en el principio de proporcionalidad. Y se alega la importancia que tiene la libre concurrencia económica para el funcionamiento del mercado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128, apartados primero y segundo, de la ley impugnada vulnerarían la libertad de empresa, íntimamente relacionada con la vulneración de la libre competencia propia de una economía de mercado. Tal lesión trae causa en que se impone la voluntad de un poder público sobre una parte del territorio nacional, en relación con la capacidad de decisión del empresario, que conlleva, de forma inevitable para este, un perjuicio al no disponer de las mismas armas entre competidores en el seno de un mismo mercado también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interposición y enlazando con la libertad de empresa, entiende que concurre otro motivo de inconstitucionalidad como es la garantía de la unidad del orden económico nacional garantizado, según los recurrentes, por el artículo 149.1.1 CE tal como se deduce de la doctrina recogida en la STC 1/1982.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reproduce a continuación el artículo 211-5 del Código de consumo de Cataluña. Las razones de inconstitucionalidad de este precepto son indirectas o derivadas al exigir el cumplimiento del artículo 128-1 que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igual conclusión llega el escrito de interposición en relación con la inconstitucionalidad de los artículos 331-3, apartados a) y h); 331-4, apartados e) y f); 331-6, apartados h), k) y l); 332-2, apartado primero; 332-3, apartado primero b) y 333-1, apartados primero a) y b) del Código de consumo de Cataluña, de 20 de julio,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Finalizan su escrito los recurrentes solicitando que se declare la nulidad de los artículos 128-1, apartados primero y segundo; 211-5; 331-3, apartados a) y h); 331-4, apartados e) y f); 331-6, apartados h), k) y l); 332-2, apartado primero; 332-3, apartado primero b) y 333-1, apartados primero a) y b)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 de noviembre de 2010, el Pleno del Tribunal Constitucional, a propuesta de la Sección Tercera, acordó admitir a trámite el recurso de inconstitucionalidad promovido por más de cincuenta diputados del Grupo Parlamentario Popular en el Congreso de los Diputados contra los artículos 128-1, apartados primero y segundo; 211-5; 331-3, apartados a) y h); 331-4, apartados e) y f); 331-6, apartados h), k) y l); 332-2, apartado primero; 332-3, apartado primero b) y 333-1, apartados primero a) y b) del Código de consumo de Cataluña. Asimismo, acordó dar traslado de la demanda y documentos presentados, conforme al artículo 34 de la Ley Orgánica del Tribunal Constitucional (LOTC), al Congreso de los Diputados y al Senado, por conducto de sus Presidentes, y al Gobierno, por conducto del Ministro de Justicia, al objeto de que, en el plazo de 15 días, pudieran personarse en el procedimiento y formular alegaciones. Asimismo se decidió dar traslado al Gobierno y al Parlamento de Cataluña, por conducto de sus Presidentes, con el mismo objeto. Por último, se convino en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12 de noviembre de 2010, el Abogado del Estado, en la representación que legalmente ostenta, se dirige al Tribunal personándose en el proceso y solicita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15 de noviembre de 2010, el Pleno de este Tribunal acuerda incorporar a las actuaciones el escrito del Abogado del Estado 12 de noviembre de 2010 y concederle la prórroga solicitada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17 de noviembre de 2010, se registra un escrito del Presidente del Senado comunicando al Tribunal el acuerdo de la Mesa de la Cámara de personarse en el proceso y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23 de noviembre de 2010 se registra en el Tribunal un escrito del Letrado del Parlamento de Cataluña, en nombre y representación del mismo, en el que se solicita una prórroga para formular sus alegaciones. En la misma fecha, se registra en el Tribunal un escrito del Abogado de la Generalitat de Cataluña, en nombre y representación del Gobierno de la Generalitat, en el que se solicita igualmente una prórroga de ocho días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24 de noviembre de 2010 el Pleno de este Tribunal acuerda incorporar a las actuaciones de los escritos de los representantes jurídicos del Parlamento y de la Generalitat de Cataluña y conceder una prórroga de ocho días para formular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25 de noviembre de 2010, se registra en el Tribunal un escrito del Presidente del Congreso de los Diputados comunicando al Tribunal el acuerdo de la Mesa de la Cámara de personarse en el proceso y ofrecer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3 de diciembre de 2010, se registra el escrito mediante el cual el Abogado del Estado se persona en el recurso en nombre del Gobierno y manifiesta su intención de no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17 de diciembre de 2010, tiene entrada en el registro general de este Tribunal un escrito del Abogado de la Generalitat con objeto de oponerse al recurso de inconstitucionalidad núm. 7611-2010 y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 la Generalitat examinando el sentido y planteamiento general del recurso formulado. Señala el escrito de alegaciones que el objeto del recurso se refiere sólo al artículo 128-1 del Código de consumo de Cataluña, pues los restantes preceptos impugnados lo son únicamente por su relación con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Abogado de la Generalitat señalando que el motivo del recurso sería la inconstitucionalidad de los preceptos impugnados por vulneración de los artículos 3, 9, 10, 14, 31.1, 38, 40.1, 139 y 149.1.1 CE. No obstante, en la fundamentación jurídica del recurso no se argumenta nada en relación con el contenido de los artículos 9, 10, 14, 31.1, 40.1, y 139 CE. La vulneración del artículo 149.1.1 CE se vincula con la unidad del orden económico nacional y, según afirma el escrito del Abogado de la Generalitat, tal título competencial nada tiene que ver con tal unidad. Es por todo ello por lo que el escrito del Abogado de la Generalitat considera que el recurso no ha satisfecho la carga mínima de argumentar lo que es procesal y razonablemente exigible y ciñe su respuesta a responder a la vulneración de los dos preceptos constitucionales sobre los que se argumenta en la demanda; esto es, sobre el artículo 38 CE, relativo a la libertad de empresa, y el artículo 3, relativo a la cooficialidad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Abogado de la Generalitat, el apartado primero del artículo 128-1 del Código de consumo de Cataluña viene a reproducir el contenido del inciso primero del artículo 34 EAC que fue en su día impugnado por el mismo Grupo Parlamentario Popular en el Congreso. Subraya que el Tribunal Constitucional, en su STC 31/2010, ha afirmado la constitucionalidad del artículo 34 EAC siempre que se interprete en los términos establecidos en el fundamento jurídico 22 de la propia Sentencia. Señala que el artículo 128-1 traslada a la legislación autonómica en materia de consumo lo ya previsto en el vigente texto estatutario y que fue considerado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 a continuación el escrito del Abogado de la Generalitat a responder al motivo de la demanda que se refiere a la lesión por el artículo 128-1 del Código de Consumo del artículo 38 CE. Para el Abogado de la Generalitat, el citado precepto del Código de consumo de Cataluña supone la concreción en el ámbito del consumo del derecho de opción lingüística que el Estatuto catalán reconoce a los consumidores y usuarios, que lleva aparejado el correlativo deber de disponibilidad lingüística que se impone a las entidades, empresas y establecimientos abiertos al público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de contestación que no cabe atribuir al derecho a la libertad de empresa, del artículo 38 CE, un valor absoluto, sino que su ejercicio debe cohonestarse con la defensa del resto de valores constitucionales, entre los que cabe mencionar el del pluralismo lingüístico al que se refiere el artículo 3.3 de la Constitución, estableciendo que será objeto de especial respeto y protección por parte de los poderes públicos. Se traen a colación diversas sentencias del Tribunal Constitucional en las que se ha ido perfilando el contenido plausible del derecho a la libertad de empresa del artículo 38 CE; partiendo de la premisa de que existen intereses públicos que justifican la adopción de medidas restrictivas de la libertad de empresa, toda la cuestión se sustancia en la debida aplicación del juicio de proporcionalidad, que conducirá a rechazar la medida cuando se verifique que no es adecuada, necesaria y/o proporcionada (SSTC 75/1983, de 1 de marzo; 66/1991, de 22 de marzo; 66/1995, de 8 de mayo, y 109/2003, de 5 de junio,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Abogado de la Generalitat que en su momento no planteó duda de inconstitucionalidad alguna la fórmula empleada en la Ley 1/1998, de 7 de enero, de política lingüística, en cuyo artículo 32.1 se configura el deber de disponibilidad lingüística en la medida en que resulte imprescindible para que pueda llevarse a cabo la transacción.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afirmando que el deber de disponibilidad lingüística impuesto en el artículo 128-1 es la correspondencia adecuada, necesaria, razonable y proporcional al efectivo ejercicio del derecho a utilizar cualquiera de las lenguas cooficiales por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el contraste de la regulación del artículo 32.1 de la Ley de política lingüística y de lo dispuesto en el artículo 128-1.1 del Código de consumo de Cataluña no debe conducir a entender que a partir de éste se produce una mayor restricción de la libertad del empresario o comerciante. En su opinión, cabe seguir entendiendo que con la nueva fórmula recogida en el artículo 128-1.1, enuncia el derecho de las personas consumidoras “a ser atendidas oralmente y por escrito en la lengua oficial que escojan”, no se impone que las relaciones en el ámbito del consumo se establezcan sólo utilizando la lengua oficial que elija el consumidor, sino únicamente que se haga así en la medida en que resulte imprescindible para que pueda llevarse a cabo la transacción. Cabe así entender, según el Abogado de la Generalitat, que la medida prevista para la protección de los derechos lingüísticos de los consumidores y usuarios guarda la proporcionalidad exigible entre el bien protegido —que el usuario o consumidor reciba el bien o el servicio con independencia de la lengua que elija— y la restricción de la libertad que se impone —la libertad lingüística del prestador—.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 la Generalitat, el genérico deber de estar en condiciones de atender el derecho lingüístico se reconoce a los consumidores en cuanto tales. Y, en consecuencia, el deber de disponibilidad lingüística o la atención en la lengua escogida que se deriva para los establecimientos abiertos al público se contrae estrictamente al ámbito normal de la regulación de los derechos de los consumidores y de las correlativas obligaciones de las empresas o establecimientos, sin poder extenderse ni afectar a la organización interna de las empresas, comercios o establecimientos, ni al conjunto de las relaciones, mercantiles o de cualquier otro tipo, que puedan darse entre los mismos sujetos.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necesario así valorar la adecuación y proporcionalidad de las medidas que se adopten, puesto que la única circunstancia que puede legitimar la coacción externa que supone la imposición del uso de la lengua en las relaciones entre particulares es la protección de algún derecho de los ciudadanos, de manera que ha de existir una proporción entre ambos derechos. Pero tal ponderación no es motivo para negar, de entrada y con carácter general, toda intervención pública en el ámbito lingüístico que afecte al sector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alega que será proporcionada la actuación que se dirija a la protección de un bien constitucionalmente protegido y se produzca en un grado razonable con la finalidad perseguida. Tal es lo que se produce en el supuesto del artículo 128-1.1 del Código de consumo de Cataluña, pues es adecuado que, al derecho de elegir la lengua en que desean ser atendidos los consumidores y usuarios, se corresponda un correlativo deber de atención por parte de las empresas de servicios y comercios en general. A su vez, la justificación de ese deber guarda relación directa con la posibilidad de un ejercicio efectivo del derecho a utilizar las lenguas oficiales (arts. 3 CE y 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el Abogado de la Generalitat es constitucionalmente admisible reconocer el derecho de los ciudadanos, en sus relaciones de consumo, a ser atendidos en la lengua oficial de su elección, tal y como hace el artículo 128-1.1 del Código de consumo de Cataluña, sin que ello comporte la obligación de que se use “solamente” esa misma lengua en “todas” las comunicaciones orales y escritas, en un entendimiento que sería incorrecto por excesivo e injustificado, ni que el estar en condiciones de atender en ambas lenguas sea exigible como “deber individualizado a todo el personal” de la empresa o comercio de que se trate. Bastará que se pueda satisfacer el derecho del consumidor o que se disponga del mismo texto escrito en ambas lenguas, cuando se trate de relaciones de consumo que se vehiculan mediante textos o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entra el Abogado de la Generalitat a alegar sobre el motivo de inconstitucionalidad que relaciona el artículo 128-1.2 del Código de consumo de Cataluña con el derecho a utilizar las lenguas cooficiales, basado en el artículo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 la Generalitat que, en contra de lo sostenido por los recurrentes, en la STC 31/2010 se admite que el derecho de opción lingüística establecido estatutariamente puede ser válidamente predicado en las relaciones entre personas privadas, si bien no de cualquier manera sino en unas determinadas condiciones que el Tribunal indica en la citada Sentencia. Tales condiciones serían el mantenimiento de la igualdad de trato de ambas lenguas oficiales y no imponer a sus destinatarios obligaciones individuales de uso de cualquiera de dichas lenguas de modo general, inmediato y directo. Condiciones que, tal y como se alega de manera pormenorizada en el escrito del Abogado de la Generalitat, se cumplen por el artículo 128-1 del Código de consumo de Cataluña, por lo que se acaba concluyendo que el precepto no discrimina la lengua castellana y respeta el principio de igualdad de los ciudadanos en cuanto al ejercicio de su derecho a utilizar la lengua oficial de su elección con los mismos efectos jurídicos, sin que en Cataluña, de acuerdo con lo dispuesto en el artículo 32 EAC, pueda haber discriminación por el uso de una u otra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Prosigue el Abogado de la Generalitat alegando en relación con la impugnación del artículo 211-5 del Código de consumo de Cataluña. Considera en su escrito que la disponibilidad inmediata en el tiempo que dispone el precepto en su apartado segundo resulta una condición necesaria para la efectividad del ejercicio del citado derecho de elección lingüística sin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se razona sobre la pretendida inconstitucionalidad de los artículos 331-3, apartados a) y h); 331-4, apartados e) y f); 331-6, apartados h), k) y l); 332-2, apartado primero; 332-3, apartado primero b) y 333-1, apartados primero a) y b) del Código de consumo de Cataluña. Para el Abogado de la Generalitat será la validez o la invalidez constitucional de la regulación material establecida en el artículo 128-1, que señala las obligaciones de los empresarios en relación con los derechos lingüísticos de los consumidores, la que determinará la aplicación o inaplicación del régimen infractor y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 la Generalitat solicitando que se dicte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20 de diciembre de 2010 se registra en este Tribunal el escrito mediante el cual el Letrado del Parlamento de Cataluña formula sus alegaciones en el recurso de inconstitucionalidad número 7611-2010,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delimitando el objeto del recurso interpuesto, pues señala que del conjunto de preceptos impugnados juntamente con los apartados primero y segundo del artículo 128-1 del Código de consumo de Cataluña sólo existen conexión con aquellos en el caso del artículo 211-5, en la medida en que se remite expresamente al artículo 128-1 y, en un cierto sentido, a la letra k) del artículo 331-6 en la medida en que califica de infracción vulnerar los derechos lingüísticos de los consumidores o incumplir las obligaciones en materia lingüística establecidas por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representante del Parlamento de Cataluña afirmando que los recurrentes han incumplido la obligación de precisar y motivar adecuadamente la tacha de inconstitucionalidad pues el recurso sólo argumenta en relación con los artículos 3, 38 y, en menor medida,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Argumenta a continuación el escrito del representante del Parlamento de Cataluña que el artículo 128-1.1 del Código de consumo de Cataluña no infringe el artículo 38 CE. Para ello recuerda que la libertad de empresa es un derecho con limitaciones; el mismo artículo 38 CE establece limitaciones. Igualmente tales limitaciones pueden derivar de otros preceptos constitucionales, como es el caso de la defensa de los consumidores del artículo 51 CE que ofrece, de acuerdo con el escrito del Letrado del Parlamento de Cataluña, cobertura constitucional suficiente para establecer limitaciones a la libertad de empresa. Limitaciones en materia de defensa de los consumidores para cuyo establecimiento es competente la Generalitat de Cataluña de conformidad con el artículo 123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limitación establecida sería, de acuerdo con el escrito del representante del Parlamento, proporcionada a las características sociales de una comunidad en la que rige un sistema de doble oficialidad de lenguas, establecida por ley y respetuosa con el contenido esencial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condición de respeto del contenido esencial del derecho y tras reproducir lo afirmado en la STC 225/1993, FJ 3 b), afirma el representante del Parlamento que el artículo impugnado “ni obstaculiza por sí mismo al empresario para ejercer su actividad libremente, ni excluye su acceso al mercado en cualquier parte del territorio nacional, o fuera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alegación de los recurrentes en relación con la vulneración del artículo 149.1.1 CE y recuerda que, de acuerdo con la doctrina del Tribunal Constitucional, este título estatal no representa una suerte de prohibición para el legislador autonómico de un trato divergente y tampoco supone que su ejercicio pueda excluir la competencia de la Generalitat en materia de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examinando la impugnación del artículo 128-1 del Código de consumo de Cataluña por vulneración del artículo 3 CE. Afirma el Letrado del Parlamento que el mencionado precepto legal no impone un deber de uso de cualquiera de las lenguas oficiales de modo general, inmediato y directo, ya que la ley impugnada no exige el uso de ninguna lengua en concreto, sino el derecho de los consumidores a ser atendidos en la lengua oficial de su elección en una relación concreta, la relación de consumo, en la medida que el carácter oficial de una lengua es presupuesto de su comprensibilidad en el ámbito social donde rige dicha oficialidad. La doble oficialidad puede generar en algún caso un conflicto de derechos, en términos de comprensibilidad de los intervinientes, que debe resolverse en beneficio de quien tiene el derecho a recibir la información y no en el de quien tiene el deber de comunicarla.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afirma que el apartado segundo del artículo 128-1 del Código de consumo de Cataluña no infringe el artículo 3 CE, pues de la propia dicción del artículo impugnado se desprende que no se produce una preferencia por el catalán en detrimento del castellano, en la medida que se salvaguarda convenientemente la disponibilidad lingüística. Asimismo sostiene que el cumplimiento del deber establecido en el apartado segundo no tiene un carácter inmediato y directo frente a los consumidores, sino que forma parte de las condiciones legales que deben cumplir el establecimiento o su documentación escrita. Del precepto impugnado no resulta la imposición de un deber de conocimiento del catalán ni su utilización inmediata y directa ni a los titulares de la empresa, ni a su personal y, por tanto, no infringe la doctrina determinada por el Tribunal Constitucional en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Enumera el Letrado del Parlamento de Cataluña toda una serie de normas estatales que incluyen la prescripción del uso, al menos, de la lengua castellana y recuerda como en la STC 147/1996, FJ 6, el Tribunal Constitucional afirmó que “a partir de la prescripción estatal con arreglo a la cual los datos obligatorios del etiquetado ‘se expresarán necesariamente al menos en castellano’, la Generalidad se encuentra plenamente habilitada para establecer igual necesidad por lo que hace a la lengua catalana, si en atención a lo establecido en el artículo 3 EAC lo considera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de Cataluña que el artículo 128-1.2 del Código de consumo de Cataluña incluya, como un derecho de los consumidores, que ciertos documentos estén redactados en catalán, se justifica porque en su mayoría ya deben estarlo en castellano. El mencionado precepto no pretende excluir o desplazar la normativa estatal, sino complementarla, de manera que ni el derecho a recibir una información en catalán es obstáculo para el ejercicio del derecho a recibirla en castellano, ni la disponibilidad lingüística sustituye, en su caso, a la obligación de disponer la documentación al menos en castellano, en los casos en que una norma estatal así lo haya establecido, de manera que, de acuerdo con el escrito del Letrado del Parlamento de Cataluña no se establece preferencia alguna en favor del de la lengua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el Letrado del Parlamento de Cataluña solicitando que se declare que la Ley de Cataluña 22/2010, de 20 de julio, del Código de consumo de Cataluña, se ajusta plenamente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23 de enero de 2018, se señaló para deliberación y fallo de esta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más de cincuenta diputados del Grupo Parlamentario Popular en el Congreso de los Diputados contra los artículos 128-1, apartados primero y segundo; 211-5; 331-3, apartados a) y h); 331-4, apartados e) y f); 331-6, apartados h), k) y l); 332-2, apartado primero; 332-3, apartado primero b) y 333-1, apartados primero a) y b) de la Ley 22/2010, de 20 de julio,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los recurrentes sostienen que los preceptos impugnados han vulnerado los artículos 3, 9, 10, 14, 31.1, 38, 40.1, 139 y 149.1.1 de la Constitución. Para las representaciones procesales del Parlamento de Cataluña y del Gobierno de la Generalitat los preceptos impugnados son, sin embargo, plenamente conformes con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conviene realizar algunas precisiones en relación al objeto del proceso, pues las representaciones procesales del Parlamento y del Gobierno de la Generalitat de Cataluña sostienen que la impugnación de buena parte de los preceptos recurridos ha de ser desestimada de plano al no haberse atendido debidamente la carga de fundamentar la inconstitucionalidad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que los preceptos impugnados vulneran genéricamente nueve preceptos constitucionales, los artículos 3, 9, 10, 14, 31.1, 38, 40.1, 139 y 149.1.1 CE, pero no pormenorizan en su escrito las pretendidas infracciones o, cuando aportan una argumentación específica, esta gravita exclusivamente sobre la vulneración de uno o de unos pocos preceptos constitucionales concretos o se limitan a señalar que el precepto impugnado regula aspectos que son de competencia estatal o contradice la regulación estatal, sin mayor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tantas veces ha señalado la jurisprudencia constitucional, “no basta con postular la inconstitucionalidad de una norma mediante la mera invocación formal de una serie de preceptos del bloque de constitucionalidad para que este Tribunal deba pronunciarse sobre la vulneración por la norma impugnada de todos y cada uno de ellos, sino que es preciso que el recurso presentado al efecto contenga la argumentación específica que fundamente la presunta contradicción constitucional” (entre otras, STC 217/2013, de 19 de diciembre, FJ 1). Así, es doctrina reiterada de este Tribunal que “la impugnación de normas debe ir acompañada con una fundamentación que permita a las partes a las que asiste el derecho de defensa … así como a este Tribunal, que ha de pronunciar Sentencia, conocer las razones por las cuales los recurrentes entienden que las disposiciones cuestionadas vulneran el orden constitucional.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 En suma, la presunción de constitucionalidad de normas con rango de ley no puede desvirtuarse sin una argumentación suficiente, no siendo admisibles las impugnaciones globales carentes de un razonamiento desarrollado que las sustente” (STC 237/2007, de 8 de noviembre, FJ 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consolidada doctrina, este Tribunal no puede examinar la constitucionalidad de las disposiciones impugnadas cuando lo que hace el escrito de demanda es citar en bloque preceptos cuya vulneración se afirma sin una argumentación específica. Así sucede en el presente recurso con la mención de los artículos 9, 10, 14, 31.1 y 40.1 CE, pues estos preceptos son invocados sin expresión, siquiera sucinta, de los motivos concretos que justifican su vulneración. Nuestro análisis se va a limitar, en consecuencia, a contrastar los preceptos impugnados con aquellos otros del bloque de la constitucionalidad respecto de los que el escrito del recurso de inconstitucionalidad ha razonado, aun sucintamente, su contradicción, se trataría de los artículos 3, 38, 139.2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debe resaltar, asimismo, que el escrito de recurso está concebido como una impugnación dirigida fundamentalmente contra los apartados primero y segundo del artículo 128-1 del Código de consumo de Cataluña que reconocen un derecho a los consumidores —y de acuerdo con el escrito de interposición, impone una correlativa obligación a las empresas—, a ser atendidos de forma oral y escrita en catalán y a recibir determinada información igualmente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del resto de preceptos se relaciona de manera directa o indirecta con la impugnación que se realiza del artículo 128-1, apartados primero y segundo, de suerte que este es el objeto principal del recurso y no los demás preceptos impugnados, que solo por vía de conexión o consecuencia han sido incluidos en el ámbito de este proceso constitucional. Así, el propio recurso reconoce que las razones de inconstitucionalidad de los artículos 211-5; 331-3, apartados a) y h); 331-4, apartados e) y f); 331-6, apartados h), k) y l); 332-2, apartado primero; 332-3, apartado 1 b) y 333-1, apartados primero a) y b) del Código de consumo de Cataluña, son indirectas, al tipificar infracciones e imponer las correspondientes sanciones por el incumplimiento de las obligaciones impuestas en el artículo 128-1, apartados primero y segundo, del Código de consumo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objeto principal de la impugnación los apartados primero y segundo del artículo 128-1 del Código de consumo de Cataluña, procede reproducir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128-1 Derechos lingüísticos de las personas consumidoras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personas consumidoras, en sus relaciones de consumo, tienen derecho, de acuerdo con lo establecido por el Estatuto de autonomía y la legislación aplicable en materia lingüística, a ser atendidas oralmente y por escrito en la lengua oficial que escojan.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personas consumidoras, sin perjuicio del respeto pleno al deber de disponibilidad lingüística, tienen derecho a recibir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invitaciones a comprar, la información de carácter fijo, la documentación contractual, los presupuestos, los resguardos de depósito, las facturas y los demás documentos que se refieran o que se deriven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informaciones necesarias para el consumo, uso y manejo adecuados de los bienes y servicios, de acuerdo con sus características, con independencia del medio, formato o soporte utilizado, y, especialmente, los datos obligatorios relacionados directamente con la salvaguardia de la salud y la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contratos de adhesión, los contratos con cláusulas tipo, los contratos normados, las condiciones generales y la documentación que se refiera a ellos o que se derive de la realización de alguno de estos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delimitado el objeto del recurso cabe asimismo recordar que la impugnación del artículo 128-1, apartados primero y segundo del Código de consumo de Cataluña, ha sido ya objeto de un pronunciamiento por parte de este Tribunal. Así en efecto, el recurso de inconstitucionalidad interpuesto por el Defensor del Pueblo (núm. 7418-2010) y el presente suscitan algunas controversias similares, por lo que la doctrina establecida en la STC 88/2017, de 4 de julio, resolutoria de aquel, nos debe servir para responder a algunas de las impugnaciones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ocurre en relación con la impugnación del apartado primero del artículo 128-1, pues este Tribunal, en el fundamento jurídico 4 de la STC 88/2017, de 4 de julio, negó que el apartado referido estableciese un verdadero deber de disponibilidad lingüística, al considerar que la definición, contenido y alcance del derecho del consumidor a ser atendido oralmente y por escrito en la lengua oficial que escoja quedan diferidos en el artículo 128-1.1 del Código de consumo de Cataluña a los términos que establezca “la legislación aplicable en materia lingüística”. Entonces afirmamos, como ahora debemos reiterar, que “el apartado 1 del artículo 128-1 de la Ley 22/2010, de 20 de julio, del Código de consumo de Cataluña no establece un verdadero derecho de los consumidores, ni tampoco, por tanto, un deber de disponibilidad lingüística para los operadores económicos prestadores de bienes y servicios, pues los términos del reconocimiento de tal derecho se perfeccionarán, en su caso, en la normativa aplicable en materia lingüística. De modo que habrá de ser con ocasión del juicio de constitucionalidad que eventualmente haya de merecer la legislación por la que, en el marco de la oportuna competencia, se establezcan los términos de ese derecho y, eventualmente, los términos de un correlativo deber de disponibilidad lingüística, cuando quepa esperar de nosotros —como igualmente constatamos en relación con el artículo 34 EAC en la STC 31/2010, FJ 22— un pronunciamiento jurisdiccional sobre su adecuación constitucional. Así, la proclamación in abstracto del derecho del consumidor a ser atendido en la lengua oficial que escoja, en los términos en los que se lleva a cabo por el precepto recurrido, no atenta por sí misma contra los derechos constitucionales invocados” [STC 88/2017,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del apartado primero del artículo 128-1 del Código de consumo de Cataluña supuso la desestimación de la impugnación y será, como lo fue entonces, llevada al fallo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debemos recordar nuevamente —como ya hicimos en las SSTC 31/2010, FJ 22 y 88/2017, de 4 de julio, FJ 4— que ni el reconocimiento de un derecho ni el establecimiento de un deber de disponibilidad lingüística de las entidades privadas, empresas o establecimientos abiertos al público “puede significar la imposición a éstas, a su titular o a su personal de obligaciones individuales de uso de cualquiera de las dos lenguas oficiales de modo general, inmediato y directo en las relaciones privadas, toda vez que el derecho a ser atendido en cualquiera de dichas lenguas sólo puede ser exigible en las relaciones entre los poderes públicos y los ciudadanos. Por ello, en este ámbito de las relaciones entre privados no cabe entender que el Estatuto imponga de modo inmediato y directo tal obligación a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recordatorio extrajimos la consecuencia de que “puesto que en el ámbito de las relaciones entre privados no cabe imponer obligaciones individuales de uso de cualquiera de las dos lenguas oficiales de modo general, inmediato y directo, menos aún cabrá establecer régimen sancionador alguno frente a un eventual incumplimiento de unas obligaciones individuales que nunca podrán ser tales” (STC 88/2017,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lleva a considerar que una vez ha quedado desestimada la impugnación del apartado primero del artículo 128-1 del Código de consumo de Cataluña, por no establecer un verdadero derecho de los consumidores, ni tampoco, por tanto, un deber de disponibilidad lingüística para los operadores económicos prestadores de bienes y servicios, debemos desestimar, igualmente y por los motivos referidos, la impugnación del resto de preceptos impugnados que se conectan con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impugna, a continuación, el apartado segundo del artículo 128-1 del Código de consumo de Cataluña, de acuerdo con el cual las personas consumidoras, sin perjuicio del respeto pleno al deber de disponibilidad lingüística, tienen derecho a recibir en catalán una serie de documentos e informaciones. Según argumentan más o menos concisamente los recurrentes el apartado segundo del artículo 128-1 vulneraría los artículos 3, 38, 139.2 y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vulneración del artículo 3 CE por infracción de la igualdad de trato de ambas lenguas oficiales, la impugnación ya fue descartada en la STC 88/2017, de 4 de julio, FJ 5, por lo que corresponde volver a desestimar este motivo por remisión a lo ya dicho en la indicada Sentencia. Así, en efecto, en aquella ocasión este Tribunal interpretó que “el precepto impugnado, que efectivamente prevé una medida de fomento del uso de la lengua catalana, para ser considerado conforme con la Constitución no puede suponer en ningún caso la proscripción del empleo de la lengua castellana. Proscripción que, sin embargo, no cabe derivar del apartado 2 del artículo 128-1, pues éste reconoce el derecho de las personas consumidoras a recibir en catalán determinados documentos e informaciones, pero lo hace sin perjuicio del respeto pleno al deber de disponibilidad lingüística. Deber de disponibilidad lingüística que supone, por tanto, la garantía del derecho de los consumidores y usuarios a recibir la documentación e información referida también en castellano”. Así, la STC 88/2017, realizó una interpretación del apartado segundo del artículo 128-1 que fue llevada al fallo, por lo que se procede en la presente resolución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Respecto a los nuevos motivos de impugnación, debemos abordar en primer lugar la impugnación competencial del apartado segundo del artículo128-1 por vulneración del artículo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competencia atribuida al Estado en el artículo 149.1.1 CE sobre la regulación de las condiciones básicas que garantizan la igualdad de los españoles en el ejercicio de los derechos y deberes constitucionales, la doctrina constitucional ha reiteradamente negado “el carácter de límite directo al artículo 149.1.1 CE, pues este Tribunal ha considerado que tal precepto no reserva al Estado un ámbito material o sustantivo susceptible de ser vulnerado, sino, simplemente, establece una habilitación formal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[SSTC 89/2017, de 4 de julio, FJ 6 b), y 111/2017, de 5 de octubre,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por nuestra jurisprudencia el carácter de límite directo al artículo 149.1.1 CE, para que este Tribunal pueda realizar un juicio de constitucionalidad como el que se le solicita sería menester que la representación de los recurrentes aportara los preceptos legales concretos de la normativa estatal que a su juicio contendrían las condiciones básicas que garantizarían la igualdad de los españoles en el ejercicio de los derechos constitucionales [por todas la STC 89/2017, de 4 de julio, FJ 6 b)]. Ciertamente no se enuncian por parte de los recurrentes los preceptos legales concretos de una eventual normativa estatal que servirían de parámetro para determinar la compatibilidad de la norma autonómica impugnada con el artículo 149.1.1 CE, por lo que procede desestimar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normativa estatal en la materia dictada en ejercicio de sus títulos competenciales, fundamentalmente los recogidos en el artículo 149.1.1, 13 y 16 CE, y sin perjuicio de señalar la posibilidad de que en cada caso se produzca una eventual limitación del ejercicio competencial por la normativa de la Unión Europea en la materia, la Comunidad Autónoma de Cataluña es, en principio, competente para adoptar una regulación donde se establezca la obligación de que determinados documentos e informaciones sobre los bienes o servicios comercializados en Cataluña se encuentren también en catalán (STC 88/2017, de 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abordar a continuación la impugnación del apartado segundo del artículo128-1 del Código de consumo de Cataluña por vulneración del derecho a la libertad de empresa reconocido en el artículo 38 CE. La impugnación se plantea por parte de los recurrentes desde dos perspectivas diferenciadas.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primera, el apartado segundo del artículo 128-1 de la norma impugnada restringe el libre ejercicio de la actividad económica al reconocer el derecho del consumidor a recibir en catalán toda una serie de documentos e informaciones que conllevan la imposición a los operadores económicos de un correlativo deber de proporcionárselos. La imposición de tal deber, en cuanto supone un coste económico, entraña una restricción al libre ejercicio de la actividad económica que debe someterse a control por parte de este Tribunal bajo el parámetro del derecho a la libertad de empresa recogido en el artículo 38 CE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segunda perspectiva las obligaciones establecidas en el apartado segundo del artículo 128-1 del Código de consumo de Cataluña sobre los operadores económicos que actúan en Cataluña vulneran la libertad de empresa reconocida en el artículo 38 CE al suponer para aquellos un coste adicional que no tendrían sus competidores que actúan en el resto del mercado nacional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resolver la impugnación planteada desde la primera perspectiva, debemos recordar que la libertad de empresa garantizada en el artículo 38 CE es compatible con el establecimiento por parte de los poderes públicos de condiciones al libre ejercicio de la actividad económica. Ahora bien, el artículo 38 CE impone límites a la configuración legislativa de este tipo de condiciones por parte del Estado, las Comunidades Autónomas y los entes locales. Así, este Tribunal ha recordado que “las condiciones que se establezcan deben ajustarse a un canon de razonabilidad en el sentido de que respondan a un objetivo constitucionalmente legítimo y sean idóneas o adecuadas para conseguirlo sin que su intensidad llegue al punto de suponer un impedimento práctico del libre ejercicio de la actividad económica” [STC 111/2017, de 5 de octubre, FJ 4 a) con cita de las SSTC 53/2014, de 10 de abril, FJ 7; 30/2016, de 18 de febrero, FJ 6, y 35/2016, de 3 de marzo, FJ 4]. En relación con esta última exigencia, el control que puede ejercer este Tribunal es meramente negativo y se reduce a constatar que la medida restrictiva no conlleva una limitación del derecho a la libertad de empresa de tal entidad que pueda determinar un impedimento práctico de su ejercicio. Son estos extremos los que corresponde examinar al Tribunal cuando tenga que analizar si la limitación que impone el legislador al derecho a la libertad de empresa es acorde con su contenido esencial. Ir más allá, en los casos de regulaciones públicas que afectan al ejercicio de una actividad económica, supondría fiscalizar la oportunidad de una concreta elección del legislador, que representa la plasmación de una legítima opción política (SSTC 53/2014, de 10 de abril, FJ 7, y 35/2016, de 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habrá que dilucidar, por tanto, es la legitimidad del objetivo promovido por la medida adoptada, para, en un segundo momento, comprobar si tal objetivo se promueve de manera adecuada y, examinar, por último, si las medidas impuestas no conllevan una limitación tan intensa del derecho que hagan inviable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promovido por el apartado segundo del artículo 128-1 del Código de consumo de Cataluña es la promoción de la lengua catalana, que es lengua cooficial en Cataluña. La defensa y promoción de la lengua cooficial propia, la normalización lingüística, es un objetivo constitucionalmente legítimo que, por mandato del artículo 50 del Estatuto de Autonomía de Cataluña, debe ser promovido por los poderes públicos de la Comunidad Autónoma. La propia Constitución se refiere a la necesidad de proteger y respetar las distintas modalidades lingüísticas de España como parte de nuestro patrimonio cultural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legitimidad constitucional de la finalidad perseguida por el precepto impugnado –la normalización lingüística–, se debe considerar a continuación si las medidas previstas en el apartado segundo del artículo 128-1 son adecuadas para la promoción de aquella finalidad y no conllevan una limitación tan intensa del derecho que hagan inviable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conviene recordar que de acuerdo con la jurisprudencia de este Tribunal la defensa y promoción de la lengua cooficial propia se puede realizar, también, a través del establecimiento de obligaciones a los operadores económicos. Así, en las SSTC 69/1988 y 80/1988 el Tribunal consideró constitucional el establecimiento por parte de las Comunidades Autónomas de obligaciones lingüísticas en el etiquetado de los productos; y la STC 147/1996 dedujo del entonces vigente Estatuto de Autonomía de Cataluña (artículo 3.3) un mandato a la Generalidad de garantizar el uso normal de los dos idiomas considerando que “a partir de la prescripción estatal con arreglo a la cual los datos obligatorios del etiquetado "se expresarán necesariamente al menos" en castellano, la Generalitat se encuentra plenamente habilitada para establecer igual necesidad por lo que hace a la lengua catalana, si en atención a lo establecido en el artículo 3 EAC [que imponía a la Generalitat el deber de garantizar el uso normal de los dos idiomas] lo considera procedente” (STC 147/1996, de 19 de septiembre,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en la STC 31/2010 el Tribunal consideró que el artículo 50.4, en coherencia con su naturaleza de “principio rector”, impone a los poderes públicos un deber de promoción del catalán en el etiquetado y embalado de los productos distribuidos en Cataluña, así como en las instrucciones de uso de los mismos. Deber de promoción que en absoluto excluye la utilización del castellano –pues se especifica que lo pretendido es que los datos que figuren en los productos “consten también en catalán”– y que se enmarca en un precepto cuyo objeto es el “fomento y difusión del catalán”, esto es, una materia ajena al ámbito de la definición del estatuto jurídico de la cooficialidad de una lengua autonómica y que se traduce en lo que hemos llamado “un compromiso de promoción de la normalización lingüística” (STC 69/1988, de 19 de abril, FJ 3), verificable con ocasión del ejercicio de las competencias propias (STC 31/2010, de 28 de junio,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segundo del artículo 128-1 aquí impugnado, al reconocer un derecho a recibir determinados documentos e informaciones en catalán, impone a las empresas la obligación de proporcionar aquellos a los consumidores que así lo soliciten. Obligación que es una medida idónea para promover el legítimo objetivo que se pretende, la normalización lingüística de la lengua catalana, sin que esta exigencia suponga una limitación tan intensa del derecho a la libertad de empresa que materialmente conlleve una privación del mismo. Por todo ello debemos desestimar que el apartado segundo del artículo 128-1 del Código de consumo de Cataluña haya vulnerado tal perspectiva del artículo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determinado que el apartado segundo del artículo 128-1 del Código de consumo de Cataluña promueve de manera adecuada un objetivo constitucionalmente legítimo y no supone una limitación tan intensa del derecho a la libertad de empresa que materialmente conlleven una privación del mismo, debe darse respuesta a una alegación adicional planteada, y a tenor de la cual el sometimiento del ejercicio de una cierta actividad empresarial a distintas condiciones según el territorio autonómico donde se realice vulnera el contenido esencial de la libertad de empresa por romper la unidad de mercado en el sentido de que impide que aquel derecho se ejercite en condiciones de igualdad en las diferentes partes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cuestión ha sido ya objeto de desestimación en la STC 89/2017, de 4 de julio, FJ 15 donde este Tribunal recordó que “la libertad de empresa reconocida en el artículo 38, garantiza —además de la adecuación, en los términos ya referidos, de las restricciones públicas al ejercicio de la actividad económica a la promoción de un objetivo constitucionalmente legítimo— la igualdad de limitaciones de la actividad económica para las empresas de una misma clase, pero tal exigencia de igualdad se produce, de acuerdo con la jurisprudencia constitucional, ante cada ordenamiento individualmente considerado, el estatal y los autonómicos (SSTC 53/2014, de 10 de abril, FJ 7, y 30/2016, de 18 de febrero, FJ 6)”. Así, no es posible considerar que del derecho a la libertad de empresa se derive “la exigencia de que las concretas condiciones de ejercicio de la actividad económica tengan que ser las mismas en todo el territorio nacional” (STC 89/2017, de 4 de julio, FJ 15), pues “la potestad legislativa de [la] que las Comunidades Autónomas gozan potencialmente da a nuestro ordenamiento una estructura compuesta, por obra de la cual puede ser distinta la posición jurídica de los ciudadanos en las distintas partes del territorio nacional” (STC 37/1981,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de acuerdo con la doctrina de este Tribunal, del artículo 38 CE no cabe derivar la garantía de que todas las empresas de un mismo sector disfruten del mismo grado de libertad en todo el territorio nacional, sino que cabe derivar la garantía de que todas las empresas de un mismo sector disfruten del mismo grado de libertad ante cada ordenamiento individualmente considerado, el estatal y los autonómicos, por lo que procede desestimar el recurso también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examinar la impugnación del apartado segundo del artículo 128-1 del Código de consumo de Cataluña por vulneración del artículo 139.2 CE. De acuerdo con la doctrina de este Tribunal “el artículo 139.2 CE asegura la libre circulación de mercancías y personas en todo el territorio español. Proscribe con ello las regulaciones o medidas de signo proteccionista; esto es, que dificultan injustificadamente en un territorio la comercialización de productos de otras zonas o el ejercicio de actividades empresariales por parte de personas procedentes de otros lugares. Consecuentemente, bajo el prisma del artículo 139.2 CE, cobra relevancia una única modalidad de límite o condición a la libertad empresarial: la que favorece a productos u operadores de un territorio en detrimento de los de otros lugares. Una restricción a la libre circulación de bienes y personas será compatible con el artículo 139.2 CE solo si la autoridad pública que la ha adoptado acredita que no persigue ni produce efectos discriminatorios, por responder a un objetivo constitucionalmente legítimo y ser idónea, necesaria y proporcionada. No contradice necesariamente el artículo 139.2 CE toda medida que en la práctica produzca efectos restrictivos más onerosos sobre las cosas o personas provenientes de fuera; únicamente lo hará “cuando persiga de forma intencionada la finalidad de obstaculizar la libre circulación o genere consecuencias objetivas que impliquen el surgimiento de obstáculos que no guarden relación y sean desproporcionados respecto del fin constitucionalmente lícito que pretenda la medida adoptada” (STC 66/1991, de 22 de marzo, FJ 2, que cita la STC 37/1981, de 16 de noviembre, FJ 2)” [STC 111/2017, de 5 de octubre,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a aquellos operadores económicos que actúan en Cataluña de la obligación de proporcionar determinados documentos e informaciones escritas en lengua catalana cuando así lo solicite el consumidor no tiene el resultado específico adicional de tener un efecto restrictivo más oneroso, de hecho o de derecho, sobre el ejercicio de la actividad económica de los operadores económicos provenientes de fuera de la Comunidad Autónoma que sobre el ejercicio de la actividad económica de los operadores económicos tradicionalmente residentes en aquella. El apartado segundo supone la imposición de un coste suplementario a todos aquellos operadores que actúan en Cataluña, independientemente de su procedencia, pues el precepto les impone el deber de tener a disposición de los consumidores toda una serie de documentos e informaciones escritas también en lengua catalana. Al no tener la regulación efectos diferenciados más onerosos sobre los operadores foráneos que sobre los operadores locales no se da el presupuesto para someter el apartado segundo del artículo 128-1 del Código de consumo de Cataluña al control de su justificación bajo el parámetro del artículo 139.2 CE, por lo que el recurso debe ser igualmente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ha quedado desestimada la impugnación del apartado segundo del artículo 128-1, debemos desestimar, igualmente y por los mismos motivos la impugnación del resto de preceptos que se conectan con aquel.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no es inconstitucional, siempre que se interprete en los términos establecidos en el fundamento jurídico 4, el apartado primero del artículo 128-1 de la Ley 22/2010, de 20 de julio, del Código de consumo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no es inconstitucional, siempre que se interprete en los términos establecidos en el fundamento jurídico 5, el apartado segundo del artículo 128-1 de la Ley 22/2010, de 20 de julio, del Código de consumo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los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