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22 de febrero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6036-2013, interpuesto por el Presidente del Gobierno contra los artículos 1 (por cuanto añade los arts. 42 bis —apartados segundo, cuarto, quinto y sexto—, 42 ter, 42 quater, 42 quinquies y 42 sexies a la Ley Foral 10/2010, de 10 de mayo, del derecho a la vivienda en Navarra), 2 [por cuanto modifica el art. 52.2 a) de la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Han comparecido y formulado alegaciones la Comunidad Foral de Navarra y el Parlamento de Navarra, representados por sus respectivos Letrados. Ha sido Ponente el Presidente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Mediante escrito presentado en el registro general del Tribunal Constitucional el día 14 de octubre de 2013 el Abogado del Estado, en nombre del Presidente del Gobierno, interpone recurso de inconstitucionalidad contra los artículos 1 (por cuanto añade los arts. 42 bis —apartados segundo, cuarto, quinto y sexto, 42 ter, 42 quater, 42 quinquies y 42 sexies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El Abogado del Estado invocó los artículos 161.2 CE y 30 de la Ley Orgánica del Tribunal Constitucional (LOTC), a fin de producir la suspensión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consigna un apartado de antecedentes, donde destaca que el 11 de octubre de 2013 el Presidente del Gobierno decidió interponer este recurso y que el 10 de octubre de 2013 la comisión permanente del Consejo de Estado emitió el dictamen 1031/2013 sobre la interposición del presente recurso, tal y como dispone el artículo 22.6 de la Ley Orgánica 3/1980, de 22 de abril, reguladora del Consejo de Estado, y al referirse al objeto del proceso señala literalmente: “el contenido de las disposiciones de la Ley Foral 24/2013 que se impugnan consiste, de una parte, en el establecimiento de un régimen sancionador que tipifica como infracción muy grave la conducta consistente en no dar efectiva habitación a la vivienda durante dos años siempre que su titular sea una persona jurídica (art. 66 modificado de la Ley Foral 10/2010), así como en considerar causa justificativa de la expropiación forzosa por incumplimiento de la función social de la propiedad el hecho de no haber cumplido en el plazo concedido al efecto el requerimiento para poner fin a tal situación [art. 52.2 a) modificado]. De otro lado, la nueva disposición adicional décima que se incorpora a la Ley Foral 10/2010 declara de interés social la cobertura de la necesidad de vivienda de personas que se encuentren en especiales circunstancias de emergencia social y que estén incursas en procedimientos de desahucio por ejecución hipotecaria instados por entidades financieras o sus filiales inmobiliarias o entidades de gestión de activos, todo ello a efectos de la expropiación forzosa del uso de la vivienda que sea objeto de tales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alega, como primer motivo del recurso, que “en la medida en que la norma afecta esencialmente a la regulación del derecho de propiedad, concretamente a su función social, al atribuir una serie de consecuencias sancionadoras y expropiatorias por el hecho de no ser destinada al uso habitacional de la vivienda libre (este recurso no plantea objeción respecto de la vivienda protegida), sin tener competencia para ello, por corresponder al Estado, se invoca la vulneración del art. 149.1.1 y 8 CE en relación con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 modo de desarrollo del motivo, que “aunque la Exposición de Motivos de la Ley Foral haga mención expresa a la necesidad de ‘mejorar la definición de la función social de la propiedad de la vivienda’, lo cierto es que en la parte dispositiva de la norma no se formula expresamente, pero se deduce claramente de los preceptos cuya impugnación se formaliza. En efecto, la ley define lo que debe entenderse por ‘vivienda deshabitada’ y regula infracciones y sanciones en conexión con dicho concepto. Entre las causas de expropiación por incumplimiento de la función social de la propiedad se regula la de mantener las personas jurídicas una vivienda deshabitada en los casos en que constituye infracción sancionable. Además, se prevé la expropiación del uso de viviendas por cinco años en determinados supuestos de procedimientos de desahucio por ejecución hipotecaria. ... Estas previsiones [arts. 42 bis —apartados 2, 4, 5 y 6—, 52.2 a), 66.1 y 72.2 de la Ley Foral 10/2010] delimitan el contenido esencial del derecho de propiedad de la vivienda ejerciendo para ello competencias en materia de vivienda y urbanismo de la Comunidad Foral. Pues bien, no puede integrarse el contenido esencial del derecho de propiedad desde las competencias sectoriales de vivienda ni de urbanismo, al menos cuando se esté afectando a la regulación de las condiciones básicas que garantizan la igualdad de todos los españoles en el ejercicio de los derechos y en el cumplimiento de los deberes constitucionales. Es notorio que el art. 149.1.8 CE reserva al Estado la competencia en materia de legislación civil, al igual que el art. 149.1.1 CE se refiere a la competencia estatal para la regulación de las condiciones básicas que garanticen la igualdad de los españoles en el ejercicio de sus derechos y deberes constitucionales, en este caso, en relación con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este primer motivo con la extensión de la impugnación, por conexión, a los artículos 42 ter a 42 sexies porque, para dar efectividad al deber impuesto de ocupar aquellas viviendas que, por entenderlo así la regulación cuestionada, se hallen deshabitadas, estos preceptos establecen un sistema administrativo de imposición efectiva de este deber a los propietarios de viviendas, previendo unos indicios de no habitación (art. 42 ter), unas obligaciones de información sobre viviendas deshabitadas (art. 42 quater), el procedimiento de declaración de vivienda deshabitada (art. 42 quinquies) y el registro de viviendas deshabitadas (art. 42 sexies).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segundo motivo impugnatorio se dirige contra los artículos 42 bis —apartados segundo, cuarto, quinto y sexto— y 42 ter, en la medida que el concepto “vivienda deshabitada”, que tiene transcendencia en el régimen sancionador de la ley (el art. 66.1 tipifica como infracción muy grave “no dar efectiva habitación a la vivienda” en determinados supuestos), se define en tales preceptos con arreglo a presunciones y meros indicios, además de al margen del principio de culpabilidad, con lo que, a juicio del Abogado del Estado, vulneran el artículo 25 CE e incurren en inconstitucionalidad mediata por incumplimiento del artículo 130 de la Ley 30/1992, de régimen jurídico de las Administraciones públicas y del procedimiento administrativo común (LPC). El Abogado del Estado entiende también vulnerado el artículo 9.3 CE porque “el tipo que establece la Ley Foral incurre en arbitrariedad, en la medida en que es notorio que las personas jurídicas no tienen poder de disposición absoluto sobre que una vivienda de su titularidad esté efectivamente ocupada”.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sostiene, en tercer lugar, que “los artículos impugnados, concretamente los preceptos destinatarios del deber de ocupación de la vivienda y sus correspondientes consecuencias sancionadoras, así como, especialmente, la disposición adicional décima incurren en inconstitucionalidad por infracción del art. 14 CE porque discrimina arbitrariamente a las personas jurídicas, de forma que hace depender la existencia del tipo infractor de que el propietario de la vivienda sea una persona física o jurídica ... Se vulneran en consecuencia los arts. 14 y 9.3 CE, en cuanto establecen la garantía de la igualdad y no discriminación y la interdicción de la arbitrariedad. Este motivo de inconstitucionalidad es particularmente evidente en el caso de la disposición adicional décima que tiene como único sujeto pasivo ‘las viviendas incursas en procedimiento de desahucio instado por entidades financieras, o sus filiales inmobiliarias o entidades de gestión de activos, en los cuales resulte adjudicatario del remate una entidad financiera, o sus filiales inmobiliarias o entidades de gestión de activos’. Esta restricción del ámbito subjetivo de aplicación de la norma discrimina, sin fundamento constitucional legítimo a las entidades de crédito y de gestión de activos, frente a otras personas jurídicas que pueden actuar en el mercado (inmobiliarias, promotores, fondos de inversión,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cuarta impugnación se articula por infracción, por todas las normas recurridas, y en especial por el artículo 7 de la Ley Foral 24/2013, de las competencias estatales en materia de “bases y coordinación de la planificación general de la actividad económica” (art. 149.1.13 CE) y de ordenación del crédito y la banca (art. 149.1.11 CE). Parte la demanda de que la STC 37/1987, de 26 de marzo, que se pronunció sobre la Ley 8/1984, de 2 de julio, de reforma agraria de Andalucía, la cual imponía “deberes positivos a los propietarios de tierras rústicas” y “la expropiación de las facultades de uso” en caso de incumplimiento, concluyó que “ninguna de estas normas … alcanza a desplegar una eficacia incisiva en la política económica general del Estado o en los elementos básicos de la misma, que es lo que se trata de preservar … con lo que establece el art. 149.1.13 CE”. Pero a continuación matiza que, a diferencia de aquéllas, “las medidas autonómicas aquí impugnadas tienen la virtualidad de poner en verdadero peligro una de las líneas más esenciales de actuación en materia de política económica abordadas por el Estado, a saber: la reestructuración del sistema financiero y la consecución de la estabilidad de las entidades de crédito como herramienta fundamental para conseguir una reducción de la prima de riesgo de nuestro país y de comenzar una senda de crecimiento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Justifica esta afirmación con un argumento organizado en dos subepígrafes. De un lado, bajo el título “contenido constitucional del título previsto en el art. 149.1.13 CE”, pone de relieve, en síntesis,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235/1999, FJ 2). De otro, bajo el título “acciones estatales para la reestructuración del sistema financiero español”, afirma que “las previsiones de la Ley Foral impugnada inciden en las competencias estatales derivadas de los apartados 11 y 13 del art. 149.1 CE en la medida en que pueden presentar un impacto significativo sobre la situación financiera de las entidades, el crédito hipotecario, el mercado de cédulas hipotecarias y en la adecuada finalización del proceso de reforma financiera”, apoyando su criterio en informes del Ministerio de Economía y Competitividad de 11 de octubre de 2013, del Banco de España de 9 de octubre de 2013 y de la Sociedad de gestión de activos procedentes de la reestructuración bancaria (SAREB) de 30 de septiembre de 2013, que se adjuntan con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destaca la demanda, expone que “la SAREB es pieza esencial en el complejo proceso de reestructuración del sector financiero en que se halla inmerso nuestro país, tal y como resulta de la Ley 8/2012, de 30 de octubre, sobre saneamiento y venta de los activos inmobiliarios del sector financiero, y de la Ley 9/2012, de 14 de noviembre, de reestructuración y resolución de entidades de crédito”. Ley 8/2012, según este informe, dice en su preámbulo que “con el fin de aislar y dar salida en el mercado a los activos cuya integración en el balance de las entidades está lastrando la recuperación del crédito, en el Capítulo II se prevé la constitución de sociedades de capital a las que las entidades de crédito deberán aportar todos los inmuebles adjudicados o recibidos en pago de deudas relacionadas con el suelo para la promoción inmobiliaria y con las construcciones o promociones inmobiliarias. Para ello es preciso garantizar que su valoración resulte ajustada a la realidad del mercado así como la profesionalización de la gestión de las sociedades citadas”. También según ese informe, “la aprobación de la Ley 9/2012 ‘se enmarca en el programa de asistencia a España para la recapitalización del sector financiero, que nuestro país ha acordado en el seno del Eurogrupo y que se ha traducido, entre otros documentos, en la aprobación de un Memorando de Entendimiento’. Así, ‘se prevé la posibilidad de constituir una sociedad de gestión de activos procedentes de la reestructuración bancaria, que se encargue de la gestión de aquellos activos problemáticos que deban serle transferidos por las entidades de crédito’ y ‘la posibilidad de que el FROB ordene a la entidad de crédito correspondiente el traspaso de los activos problemáticos a una sociedad de gestión de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demanda enfatiza que, según este primer informe, “una parte esencial del imprescindible proceso de reestructuración bancaria que se está llevando a cabo se basa en la transferencia por las entidades de crédito en problemas de sus activos tóxicos a la SAREB, para que esta los gestione y liquide. Esos activos se adjudican a la SAREB a precio razonable. El coste que para el Estado y el contribuyente tenga finalmente el proceso de reestructuración bancaria depende esencialmente de que la SAREB sea capaz en los próximos años de vender los inmuebles adjudicados a un precio próximo al razonable de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Abogado del Estado reseña que el Informe del Banco de España citado destaca que “la Comisión Europea señaló en el informe relativo a la tercera revisión del Programa [de asistencia financiera] …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valorando el impacto con la óptica de las competencias del Banco de España, dice dicho informe que “la aplicación de las medidas contenidas en la Ley Foral 24/2013 genera incertidumbre sobre el marco en el que las entidades de crédito o la propia SAREB podrán gestionar sus activos inmobiliarios. Ello es motivo de inquietud para esta Institución desde la perspectiva de sus responsabilidades supervisoras y de estabilidad financiera, por lo que pueda afectar a la evolución de los márgenes y de los resultados de las entidades en un entorno financiero tan complicado como el actual”. Esta inquietud se concreta en los siguientes aspectos: a) “la Ley Foral 24/2013 tiene entre sus finalidades básicas la articulación de un mecanismo de protección frente a desahucios para aquellos ciudadanos en especiales circunstancias de exclusión. La consecución de dicho objetivo ya había motivado en su momento la aprobación por parte del Gobierno de los Reales Decretos-leyes 6/2012 y 27/2012, por los que se adoptaron una serie de medidas destinadas a proteger a los deudores hipotecarios sin recursos, modificados por la Ley 1/2013 … La coexistencia de dos regímenes (estatal y foral) con idéntica finalidad pero distinta articulación jurídica hace previsible que surjan conflictos de aplicación que pongan en riesgo tanto la deseable seguridad jurídica como la propia finalidad de protección perseguida por estas normas”; b) “la eventual aplicación de la norma foral resulta … preocupante … habida cuenta de los siguientes factores: (i) el plazo máximo de la expropiación forzosa del derecho de uso por razones de emergencia social en Navarra es de 5 años a contar desde la fecha del lanzamiento o desde que termine el plazo de suspensión prevista en la norma estatal; (ii) el importe de las sanciones de multa por infracciones muy graves es … de 30.001 hasta 300.000 €; (iii) existen supuestos adicionales de expropiación forzosa no ligados a circunstancias de emergencia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segundo informe alude al impacto del artículo 7 recurrido en el sector bancario, resaltando la afectación al crédito hipotecario [“una expropiación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del justiprecio a recibir por la entidad).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situación económica más débil”] y al mercado de bonos hipotecarios (“la medida podría también tener un impacto sobre las emisiones de cédulas hipotecarias y otros valores garantizados por préstamos hipotecarios debido al deterioro de la calidad de la garantía subyacente que dificultará la capacidad de financiación de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de la SAREB, por su parte, abunda en el análisis que hace el Banco de España, al ser titular, en propiedad, de un importante número de viviendas radicadas en el territorio de la Comunidad Autónoma de Navarra, número que podría incrementarse, en el caso de realizarse las garantías inmobiliarias asociadas a los contratos de financiación traspasados, pues una parte importante de la cartera de SAREB está constituida por préstamos cuyo colateral está constituido asimismo por viviendas, que podrían ser susceptibles de ser calificadas como “viviendas deshabitadas”, habilitándose así la imposición de las correspondientes sanciones, con lo que el valor de la cartera de inmuebles traspasada a la SAREB se deteriorará gravemente.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quinto motivo de impugnación aduce la infracción del principio de proporcionalidad, pues “no puede admitirse la constitucionalidad de la limitación impuesta en tanto las medidas restrictivas del derecho de propiedad en que se concreta no resultan indispensables al existir otras medidas más moderadas para subvenir a la situación de emergencia social que se trata de afrontar, ni tampoco resultan ponderadas o equilibradas al derivarse de las mismas más perjuicios sobre otros bienes o valores en conflicto que beneficios para 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5 de noviembre de 2013 el Pleno, a propuesta de la Sección Tercera, acordó admitir a trámite el recurso de inconstitucionalidad promovido por el Presidente del Gobierno y, en su representación y defensa, por el Abogado del Estado, contra los artículos 1 (por cuanto añade los arts. 42 bis —apartados segundo, cuarto, quinto y sexto, 42 ter, 42 quater, 42 quinquies y 42 sexies a la Ley Foral 10/2010, de 10 de mayo, del derecho a la vivienda en Navarra), 2 [por cuanto modifica el art. 52.2 a) de la citada Ley Foral 10/2010], 5 (por cuanto modifica el art. 66.1 de la Ley Foral 10/2010), 6 (por cuanto modifica el art. 72.2 de la Ley Foral 10/2010) y 7 (por cuanto añade la disposición adicional décima, apartados primero y segundo, a la Ley Foral 10/2010) de la Ley Foral 24/2013, de 2 de julio, de medidas urgentes para garantizar el derecho a la vivienda en Navarra; dar traslado de la demanda y documentos presentados, conforme establece el artículo 34 LOTC, al Congreso de los Diputados y al Senado, por conducto de sus Presidentes, así como al Gobierno y al Parlamento de Navarra, por conducto de sus Presidentes, al objeto de que, en el plazo de quince días, puedan personarse en el proceso y formular las alegaciones que estimaren convenientes; tener por invocado por el Presidente del Gobierno el artículo 161.2 de la Constitución, lo que, conforme dispone el artículo 30 LOTC, produce la suspensión de la vigencia y aplicación de los preceptos impugnados, desde la fecha de interposición del recurso —14 de octubre de 2013— para las partes del proceso y desde el día en que aparezca publicada la suspensión en el “Boletín Oficial del Estado” para los terceros, lo que se comunicará a los Presidentes del Gobierno y del Parlamento de Navarra; y publicar la incoación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20 de noviembre de 2013, el Presidente del Senado comunicó a este Tribunal el acuerdo de la Mesa de la Cámara en el sentido de darse por personada en el proceso, ofreciendo su colaboración a los efectos del artículo 88.1 LOTC. Idéntica comunicación efectuó el Presidente del Congreso de los Diputados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asesor jurídico-Letrado de la Comunidad Foral de Navarra presentó sus alegaciones mediante escrito registrado el día 11 de diciembre de 2013, que, en extracto,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alegación se refiere al objeto del proceso y en ella se enfatiza que “la representación del Estado solo impugna de forma parcial la reforma de la Ley Foral 10/2010 del derecho a la vivienda en Navarra, de suerte que determinados preceptos no han sido recurridos, por considerar que en tales aspectos la Comunidad Foral de Navarra tiene competencia para su regulación y esta no incurre en infracción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segunda alegación, que lleva por rúbrica “El derecho constitucional a una vivienda digna y adecuada”, esta parte sostiene que “la vivienda es un derecho de todos y constituye uno de los principales pilares del Estado social contemporáneo, por lo que la Constitución Española, en cuanto expresa el espíritu de la sociedad del momento, recoge esta sensibilidad y preocupación social”, citando al efecto los artículos 47, 10, 128.1, 9.2 y 40.1 CE. Reconoce que, en razón de la ubicación del artículo 47 CE, el derecho a una vivienda digna no es un derecho fundamental sino un principio rector, pero al mismo tiempo advierte que estos no son meras declaraciones de propósitos sino verdaderas proposiciones vinculantes (STC 233/2007, de 5 de noviembre), habiendo el Alto Tribunal dado virtualidad a este concreto principio rector en las SSTC 158/1993, de 6 de mayo, FJ 3 b), y 89/1994, de 17 de marzo, FJ 5. Afirma, además, que, de acuerdo al artículo 10.2 CE, este Tribunal ha de tener presente que la Declaración Universal de Derechos Humanos (art. 25), el Pacto Internacional de Derechos Económicos, Sociales y Culturales (art. 11.1) y la Carta de los Derechos Fundamentales de la Unión Europea (arts. 7 y 34.3) reconocen este derecho y otros de los que este es instrumental. En fin, las SSTEDH de 21 de septiembre de 2010 (asunto Kay y otros c. Reino Unido) y de 17 de octubre de 2013 (asunto Winterstein y otros c. Francia) aluden al importante papel de la vivienda en las políticas de bienestar y económicas de las sociedades modernas en relación al artículo 8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Expone, en tercer lugar, el significado y justificación de la ley impugnada, argumentando que, según su exposición de motivos, parte de que, al tiempo que existe un enorme parque de viviendas vacías o sin uso habitacional, numerosas personas no pueden hacer realidad su derecho a la vivienda e incluso en algunos casos se ven privados de ella ante la falta o disminución de sus recursos por la persistente crisis económica que, entre otras cosas, ha originado un elevado desempleo. La Ley Foral 24/2013, para hacer frente a esta realidad, fija medidas para promover la efectividad del derecho de todos a una vivienda en ejercicio de las competencias que le atribuye el artículo 44.1 (“Navarra tiene competencia exclusiva sobre las siguientes materias: 1. Ordenación del territorio, urbanismo y vivienda”) y art. 48 de la Ley Orgánica de reintegración y amejoramiento del régimen foral de Navarra: LORAFNA (“1. Navarra tiene competencia exclusiva en materia de Derecho Civil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cuarta alegación coexisten tres argumentos. Esta parte sostiene que la demanda confunde las condiciones básicas ex artículo 149.1.1 CE con el contenido esencial del derecho de propiedad [STC 61/1997, FJ 7 a)] y, a mayor abundamiento, que las normas impugnadas no infringen el contenido esencial del derecho de propiedad. Recuerda en cuanto a esto último, de un lado, que “se rebasa o desconoce el contenido esencial cuando el derecho queda sometido a limitaciones que lo hacen impracticable, lo dificultan más allá de lo razonable o lo despojan de la necesaria protección” (STC 11/1981, de 8 de abril) y, de otro, que, según la STC 37/1987, FJ 2,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 Y en esta misma línea niega que “la previsión de actuaciones expropiatorias puedan tampoco identificarse con una eventual desnaturalización del derecho de propiedad de la vivienda puesto que, como también ha señalado el Tribunal Constitucional, la contemplación de actuaciones expropiatorias de las facultades de uso y disfrute no supone una infracción del contenido esencial de la propiedad privada (STC 37/1987,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razona, con apoyo en las SSTC 37/1987 y 194/1994, que las normas recurridas no han vulnerado el artículo 149.1.1 CE. Este título competencial no habilita para hacer una regulación uniforme de la propiedad privada y su función social, ni para regular cualquier circunstancia que, de forma más o menos directa, pueda incidir sobre la igualdad en el ejercicio del derecho, ni su invocación puede impedir que la Comunidad Foral establezca en su territorio las disposiciones singulares en las que se proyecte una cierta política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las normas recurridas habrían vulnerado el artículo 149.1.8 CE ya que la delimitación concreta del contenido del derecho de propiedad no se opera sólo en la ley civil, sino también en aquellas leyes que cuidan de los intereses públicos a los que se vincula la propiedad privada, por lo que si la Comunidad Foral de Navarra es titular de una competencia específica para legislar en materia de vivienda (art. 44.1 LORAFNA) dicha competencia incluye la posibilidad de legislar asimismo sobre la propiedad de la vivienda y su función social. Subsidiariamente, el título competencial estatal 149.1.8 CE lo es “sin perjuicio de la conservación, modificación y desarrollo por las Comunidades Autónomas de los derechos civiles, forales o especiales, allí donde exista” y la Comunidad Foral de Navarra tiene competencia histórica y exclusiva en materia de Derecho civil foral (art. 48 LORAFNA), lo que se refleja en el Libro Fuero Nuevo o Compilación del Derecho civil foral de Navarra, cuyo libro III versa sobre los bienes, regulando en su título I la propiedad y posesión de las cosas (leyes 346 y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Esta parte rechaza, en su quinta alegación, que los artículos 42 bis y 42 ter infrinjan el principio de culpabilidad que recogen los artículos 25 CE y 130 LPC, tanto porque las personas físicas y jurídicas son responsables en el ámbito administrativo sancionador “aun a título de simple inobservancia”, como porque los criterios de no habitación que prevén “constituyen meros indicios que habrán de ponderarse en un procedimiento contradictorio a desarrollar de acuerdo con lo establecido en la normativa básica de procedimiento administrativo (apartado sexto del art. 42 bis), por lo que precisará del cumplimiento de todas las garantías de la persona interesada y en particular los derechos de alegación y audiencia en los que podrá aportar cuantos documentos y pruebas estime convenientes y alegar cuanto considere oportuno para sus intereses”. Se opone, también dentro de la quinta alegación, a que tales normas lesionen el principio de interdicción de la arbitrariedad (art. 9.3 CE) porque la Ley Foral impugnada, al tratar de asegurar efectivamente el derecho a la vivienda reconocido en el artículo 47 CE y con ello la dignidad de la persona, se conecta precisamente con el valor justicia y persigue realizar el mandato de igualdad real y efectiva establecido en el artículo 9.2 CE, así como materializar otros bienes constitucionalmente protegidos como que toda la riqueza nacional sirva al interés general (art. 128.1 CE), con lo que no le falta una finalidad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Afirma esta parte, en la alegación sexta, que las normas sancionadoras y las relativas a la expropiación-sanción, por distinguir entre personas físicas y jurídicas, y la disposición adicional décima, por hacerlo entre entidades de crédito y otras personas jurídicas, obedecen a una justificación objetiva y razonable, con lo que respetan los artículos 14 y 9.3 CE. La propia exposición de motivos expresa la razón que, a su juicio, justifica el distinto trato, al decir que “entre las distintas formas de desocupación de viviendas merece un mayor reproche la del conjunto de viviendas que son propiedad, en sus diferentes formas, de personas jurídicas, en especial, entidades financieras y sus filiales inmobiliarias, entidades de gestión de activos, incluidos los procedentes de la reestructuración bancaria, y entidades inmobiliarias, siendo, además, supuestos de importancia cuantitativa. La notoriedad de la utilización de las viviendas como bien de inversión que se predica en las personas jurídicas, frente al natural ejercicio del derecho a la vivienda propio de las personas físicas sustancia, junto a otros de índole económica y social, un elemento diferenciador que cualifica el incumplimiento por las personas jurídicas titulares del deber de dar efectivo destino habitacional a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Según la alegación séptima de este escrito, “es claro que la Ley Foral impugnada —y en concreto la nueva disposición adicional décima de la Ley Foral 10/2010— no afecta al equilibrio general de la economía y solo guarda una relación muy lejana e indirecta con el sector financiero, con el mercado de cédulas y bonos hipotecarios y con el crédito hipotecario”, con lo que no invaden el ámbito competencial que los artículos 149.1.11 y 13 reserva al Estado. Expone varios argumentos en su apoyo: a) el recurso y los informes aportados se fundan en aseveraciones genéricas sin fundamento real o científico alguno; b) se magnifica el alcance de las medidas. Resulta del informe emitido por el Colegio de Registradores de España en abril de 2012 que, aun cuando las ejecuciones hipotecarias suponen un grave problema social, desde la perspectiva del mercado hipotecario y las cifras macroeconómicas se trata de un problema menor; c) la incertidumbre a la que aluden es un elemento normal en el mercado, derivado en particular del riesgo regulatorio propio de su actividad; d) “el deterioro de los activos inmobiliarios ha obedecido y obedece a otras causas” y e) “otros Estados miembros de la Unión Europea (destacadamente, Dinamarca, Francia, Gran Bretaña, Holanda y Suecia) disponen de normas que persiguen la ocupación de viviendas vacías procurando la función social de la propiedad, sin que ello haya acarreado ninguno de los graves y perniciosos efectos señalados de adverso”.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agrega otras razones para rechazar este motivo de impugnación: a) la demanda no realiza ningún esfuerzo argumentativo en orden a fundamentar respecto de todos y cada uno de los preceptos recurridos la pretendida vulneración; b) tampoco señala norma alguna que incluya las bases que hayan sido vulneradas por las normas impugnadas; c) debe tenerse presente “la doctrina constitucional a cuyo tenor tales competencias no pueden entenderse en sentido extensivo que vacíe el campo asignado a las Comunidades Autónomas y han de conciliarse con las competencias autonómicas” (SSTC 29/1986 y 112/2013).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alegación octava expone que los fines de garantía del derecho a la vivienda y reducción del stock de viviendas vacías no se han podido satisfacer de forma plena ni suficiente con las medidas previamente existentes, lo que ha exigido medidas complementarias como las fijadas en la Ley Foral 24/2013, imprescindibles en razón del drama social existente para evitar la pérdida de vivienda y las situaciones de exclusión social consiguientes, lo que conecta estas medidas con valores del máximo rango como la dignidad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del Parlamento de Navarra presentó sus alegaciones mediante escrito registrado el día 12 de diciembre de 2013, que son de un modo extractado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correcta delimitación del objeto del recurso, alega esta parte, “debe ponerse de manifiesto la incongruencia de la representación del Estado a la hora de impugnar los artículos 42 quater, quinquies y sexies, habida cuenta que el alto cuerpo consultivo del Estado, en su dictamen sobre el que descansa parte de la argumentación del recurso, no considera que los mencionados preceptos vulneren precepto constitucional alguno”, lo que es relevante porque, a su juicio, si bien la solicitud de emisión del dictamen no es con carácter general presupuesto procesal de la admisión del recurso, el dictamen que se dicte acota el objeto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al primer motivo de impugnación, la referida Letrada sostiene que la Ley Foral 24/2013 integra el destino habitacional entre los deberes inherentes al derecho de propiedad de la vivienda en Navarra y que asocia ciertas consecuencias al incumplimiento de ese deber, pero esta innovación, a su juicio, no desconoce el contenido esencial del derecho porque “se realiza por la Comunidad Foral en ejercicio de sus competencias en materia de vivienda, para remover los obstáculos que dificultan la plena efectividad del derecho a la vivienda, y sin que ello suponga vulneración del derecho de propiedad reconocido en el art. 33 CE, ni a su contenido esencial”. Considera que así se desprende de la STC 37/1987 y argumenta que tales previsiones legales tampoco lesionan el artículo 149.1.1 CE. También rechaza que vulneren el artículo 149.1.8 CE, pues “lo que se pretende es regular el derecho de propiedad de la vivienda de acuerdo con su función social al amparo de lo dispuesto en el art. 33.2 CE, en similares términos al asunto contemplado en la STC 37/1987, que considera que la función social de la propiedad no es algo que derive sustancialmente de una regulación unitaria del derecho de propiedad, puesto que la dimensión institucional del citado derecho no puede desligarse de la regulación de los concretos intereses generales que imponen una delimitación especifica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segundo motivo del recurso, esta parte afirma que los artículos 42 bis y 42 ter no desconocen ni el principio de culpabilidad (pues el hecho constitutivo de la infracción —no dar habitación a la vivienda— se realiza conscientemente por acción u omisión y en el caso de las personas jurídicas puede imputarse a las personas físicas que integran los correspondientes organismos rectores o de dirección), ni el de presunción de inocencia (pues este es compatible con el empleo de pruebas indiciarias siempre que cumplan ciertos requisitos —SSTC 174/1985, 175/1985 y 229/1988— y porque los indicios previstos en el artículo 42 ter solo dan lugar a la incoación del procedimiento de declaración de vivienda deshabitada, dentro del cual cabe aportar o proponer pruebas que los desvirtúen), ni tampoco puede estimarse la alegada arbitrariedad (art. 9.3 CE), pues esta ni siquiera se razona con el detalle exigido por la doctrina constitucional cuando se invocan conceptos tan generales (STC 49/2008).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Solicita también que se rechace el tercer motivo del recurso porque, en su opinión, la diferencia de trato entre personas físicas y jurídicas, y dentro de estas entre entidades de crédito y el resto de personas jurídicas, no incurre ni en arbitrariedad (art. 9.3 CE), pues la alegación no se razona con el detalle que exige la doctrina referida, ni en desigualdad injustificada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a la vulneración de los apartados 11 y 13 del artículo 149.1 CE, expone que los artículos recurridos ni modifican, directa o indirectamente, la normativa estatal dictada en virtud de esos títulos competenciales, ni tienen un efecto relevante y significativo en la actividad económica general, en especial sobre el crédito hipotecario y el mercado de cédulas hipotecarias, no aportando la demanda más que previsiones y suposiciones acerca de los posibles impactos.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Letrada del Parlamento entiende que el principio de proporcionalidad no ha sido lesionado, pues la modificación legislativa es realmente necesaria, ya que el legislador foral, en uso de sus competencias, juzga que la actual situación exige una actuación urgente y extraordinaria habida cuenta de la naturaleza de los derechos fundamentales en juego, y resulta evidente que es mayor el beneficio para el interés general que supone contribuir a la efectividad del derecho a una vivienda que los perjuicios sobre otros bienes o valores que puedan estar en conflicto, los cuales a pesar de alegarse por el recurrente no se concretan.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acordó, mediante providencia de 16 de diciembre de 2013, oír a las partes por plazo de cinco días respecto las solicitudes que formulan los otrosíes de los escritos del Asesor Jurídico-Letrado de la Comunidad Foral de Navarra y de la Letrada del Parlamento de Navarra sobre levantamiento de la suspensión de la ley recurrida. Evacuaron este traslado el Abogado del Estado, mediante escrito de 23 de diciembre de 2013, y la Letrada del Parlamento de Navarra, mediante escrito de 27 de diciembre de 2013, en los términos que constan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acordó, mediante el ATC 69/2014, de 10 de marzo, mantener la suspensión de los artículos 1 [por cuanto añade los artículos 42 bis —apartados segundo, cuarto, quinto y sexto—, 42 ter, 42 quater, 42 quinquies y 42 sexies a la Ley Foral 10/2010, de 10 de mayo, del derecho a la vivienda en Navarra], 2 [por cuanto modifica el artículo 52.2 a) de la Ley Foral 10/2010], 5 [por cuanto modifica el artículo 66.1 de la Ley Foral 10/2010], 6 [por cuanto modifica el artículo 72.2 de la Ley Foral 10/2010)] y 7 (por cuanto añade la disposición adicional décima, apartados primero y segundo, a la Ley Foral 10/2010) de la Ley Foral 24/2013, de 2 de julio, de medidas urgentes para garantizar el derecho a la vivienda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20 de febrero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recurso de inconstitucionalidad interpuesto contra los artículos 42 bis —apartados segundo, cuarto, quinto y sexto—, 42 ter, 42 quater, 42 quinquies, 42 sexies, 52.2 a), 66.1, 72.2 y la disposición adicional décima —apartados primero y segundo— de la Ley Foral 10/2010, de 10 de mayo, del derecho a la vivienda en Navarra, todos ellos en la redacción dada por la Ley Foral 24/2013, de 2 de julio, de medidas urgentes para garantizar el derecho a la vivienda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impugna los artículos 42 bis —apartados segundo, cuarto, quinto y sexto—, 42 ter, 42 quater, 42 quinquies, 42 sexies, 52.2 a), 66.1 y 72.2 por vulnerar las cláusulas 1 y 8 del artículo 149.1 CE en relación con el artículo 33 CE. Alega también que los artículos 42 bis —apartados segundo, cuarto, 5 quinto y sexto— y 42 ter desconocen los principios de presunción de inocencia y culpabilidad (arts. 25 CE sic y 130 de la Ley de régimen jurídico de las Administraciones públicas y del procedimiento administrativo común: LPC) y el de interdicción de la arbitrariedad (art. 9.3 CE). Sostiene, adicionalmente, que incurren en discriminación arbitraria (art. 14 y 9.3 CE) los preceptos que asocian consecuencias sancionadoras al incumplimiento del deber de ocupación efectiva de la vivienda solo respecto de las personas jurídicas, así como la disposición adicional décima en la medida que la expropiación de uso que regula solo se prevé para un tipo de personas jurídicas con exclusión de cualesquiera otras. En fin, argumenta que todos los preceptos indicados invaden las competencias atribuidas al Estado por los números 11 y 13 del artículo 149.1 CE e infringen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Asesor Jurídico-Letrado de la Comunidad Foral de Navarra y la Letrada del Parlamento de Navarra se oponen a los motivos que sustentan este recurso y, en consecuencia, solicitan su desestimación íntegra. Esta última, además, objeta que los artículos 42 quater, artículo 42 quinquies y artículo 42 sexies formen parte del objeto de este proceso “habida cuenta que el alto cuerpo consultivo del Estado, en su dictamen sobre el que descansa parte de la argumentación del recurso, no considera que los mencionados preceptos vulneren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necesario hacer ciertas precisiones de índole procesal. La primera es que el hecho de que con posterioridad a la interposición del recurso varias normas hayan modificado con diverso alcance la Ley Foral 10/2010 (concretamente la Ley Foral 38/2013, de 28 de diciembre; la Ley Foral 27/2014, de 24 de diciembre; la Ley Foral 22/2016, de 21 de diciembre, y el Decreto Foral Legislativo 1/2017, de 26 de julio) carece de toda influencia en la delimitación del objeto de este proceso constitucional porque ninguna de esas alteraciones afectan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normativa estatal invocada como parámetro para examinar si los preceptos recurridos invaden las competencias atribuidas al Estado ex artículo 149.1.13 CE, se tendrá en cuenta el artículo 1 de la Ley 1/2013, de 14 de mayo, de medidas para reforzar la protección a los deudores hipotecarios, reestructuración de deuda y alquiler social, en la redacción que sea conforme con la doctrina constitucional acerca del ius superveniens en los recursos de inconstitucionalidad (por todas, STC 5/2015, de 22 de enero). Dicha redacción ha sido alterada varias veces: Primero, en virtud de la modificación parcial operada por el artículo 3 del Real Decreto-ley 1/2015, de 27 de febrero, de mecanismo de segunda oportunidad, reducción de carga financiera y otras medidas de orden social, convertido después en la Ley 25/2015, de 28 de julio. Después, el Real Decreto-ley 5/2017, de 17 de marzo, ha dado nueva redacción a los apartados primero y segundo del artículo 1 de la Ley 1/2013, que es el texto vigente. En cambio, la disposición adicional primera de la Ley 1/2013, por la que se encomienda al Gobierno la creación de un fondo social de viviendas, no ha sido alterada en su contenido sustancial por la nueva redacción que le da la disposición final cuarta de la Ley 9/2015, de 25 de mayo y ha mantenido sustancialmente su contenido originario.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regulación estatal de la sociedad de gestión de activos procedentes de entidades de crédito sujetas a procesos de reestructuración (SAREB), y de acuerdo con la misma doctrina del ius superveniens, debe indicarse que los artículos 35 a 38 de la Ley 9/2012, de 14 de noviembre, han sido sustituidos por los artículos 28 a 30 de la Ley 11/2015, de 18 de junio, de recuperación y resolución de entidades de crédito y empresas de servicios de inversión. Esa sustitución no afecta en cambio a la disposición adicional séptima de la Ley 9/2012, por la que se crea la SAREB, que se mantiene vigente de acuerdo con la disposición derogatoria de la Ley 11/2015. Se tendrá en cuenta, si fuere necesario, que el apartado 10 c) de dicha disposición ha sido modificado por el artículo 2 del Real Decreto-ley 4/2016,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estas precisiones, corresponde dar respuesta al óbice procesal formulado por la Letrada del Parlamento. Es cierto que el artículo 22.6 de la Ley Orgánica 3/1980, de 22 de abril, del Consejo de Estado, tras su reforma mediante Ley Orgánica 3/2004, de 28 de diciembre, dispone que la comisión permanente del Consejo de Estado deberá ser consultada sobre la “impugnación de las disposiciones y resoluciones adoptadas por los órganos de las Comunidades Autónomas ante el Tribunal Constitucional, con carácter previo a la interposición del recurso”. Sin embargo, no es predicable una función de delimitación del dictamen evacuado por el Consejo de Estado, en el sentido de que impida que se incluya en un recurso de inconstitucionalidad uno o varios preceptos respecto de los que el alto cuerpo consultivo ha sido consultado y ha declarado que no halla en ellos razón para impugnarlos, pues el órgano que tiene asignada constitucionalmente la facultad de interponer un recurso de inconstitucionalidad es el Presidente del Gobierno y no el Consejo de Estado, a lo que se une que por regla general la naturaleza de la actividad de este es de signo meramente consultivo y no vinculante.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como hemos reiterado en otras ocasiones, “este Tribunal, a la hora de admitir o inadmitir los recursos de inconstitucionalidad, debe regirse únicamente por su propia Ley Orgánica. En procesos como el presente, la norma que determina los requisitos que deben concurrir para la admisión del recurso es el art. 33 de la Ley Orgánica del Tribunal Constitucional (LOTC), que no supedita la admisión del recurso de inconstitucionalidad contra una norma autonómica a que dicho informe del Consejo de Estado haya sido emitido o se emita en un momento posterior” (por todas STC 210/2012, de 14 de noviembre), ni mucho menos, cabe añadir ahora, a que dicho informe sea favorable a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Foral 24/2013 añade a la Ley Foral 10/2010 un nuevo título V bis, rubricado “De los instrumentos administrativos para evitar la existencia de viviendas deshabitadas”. En él se regula lo que se entiende “a los efectos del presente título” por vivienda deshabitada (arts. 42 bis y ter), el procedimiento para declarar dicha situación (42 quater y quinquies), el registro correspondiente (42 sexies) y, en fin, “las actuaciones de fomento para evitar la existencia de viviendas deshabitadas” (art. 42 septies).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24/2013 también introduce modificaciones en el título VI de la Ley Foral 10/2010. Prevé en su capítulo II (“Expropiación forzosa”) un nuevo artículo 52.2 a): “se podrá considerar causa justificativa de expropiación forzosa por incumplimiento de la función social de la propiedad: a) Mantener una vivienda deshabitada en los casos en que constituye infracción sancionable en virtud de la presente Ley Foral y no haber cumplido en el plazo concedido al efecto el requerimiento para poner fin a tal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otras dos alteraciones realizadas por Ley Foral 24/2013 en el título VI de la Ley Foral 10/2010 afectan a su capítulo III (“Inspección, defensa y restauración de la legalidad y régimen sancionador”), en el que se distinguen claramente: a) las actuaciones orientadas a restaurar la legalidad, entre las que se regulan, entre otras medidas, actuaciones de inspección, requerimientos de restablecimiento de la legalidad y multas coercitivas (arts. 57 a 62); y b) el régimen sancionador, que se escinde a su vez en infracciones (arts. 63 a 66), sanciones (art. 67) y reglas de procedimiento (arts. 68 a 74). Resulta, por tanto, que la nueva redacción impugnada de los artículos 66.1 y 72.2 se incardina en la regulación del régimen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por último, la adición a la Ley Foral 10/2010 de la disposición adicional décima, en cuanto a sus dos primeros párrafos, cuya dicción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declara de interés social la cobertura de necesidad de vivienda de las personas en especiales circunstancias de emergencia social incursas en procedimientos de desahucio por ejecución hipotecaria, a efectos de expropiación forzosa del uso de la vivienda objeto del mismo por un plazo máximo de cinco años a contar desde la fecha del lanzamiento acordado por el órgano jurisdiccional competente o, en su caso, desde que finalice el plazo de suspensión del lanzamiento establecido por Real Decreto-ley 27/2012,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Ley Foral será de aplicación a las viviendas incursas en procedimientos de desahucio instados por entidades financieras, o sus filiales inmobiliarias o entidades de gestión de activos, en los cuales resulte adjudicatario del remate una entidad financiera, o sus filiales inmobiliarias o entidades de gestión de activos y todo ello sin perjuicio de lo dispuesto en la normativa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 motivo de impugnación es de índole competencial y se dirige contra los artículos 42 bis —apartados segundo, cuarto, quinto y sexto—, 42 ter a 42 sexies, 52.2 a), 66.1, 72.2 de la Ley Foral 10/2010, en la redacción que les da la Ley Foral 24/2013. El Abogado del Estado sostiene que los citados preceptos disponen, aunque sea de un modo tácito, que el deber de destinar la vivienda de modo efectivo a habitación integra el contenido esencial del derecho de propiedad sobre la misma como manifestación de su función social. Y de modo complementario añade que “no puede integrarse el contenido esencial del derecho de propiedad desde las competencias sectoriales de vivienda ni de urbanismo, al menos cuando se esté afectando a la regulación de las condiciones básicas que garantizan la igualdad de todos los españoles en el ejercicio de los derechos y en el cumplimiento de los deberes”, añadiendo que este ámbito está reservado al Estado por los apartados primero y octavo del artículo 149.1 en relación con el artículo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una impugnación estrictamente competencial. Aunque el recurso cita el artículo 33 CE y usa la expresión “contenido esencial”, no mantiene en ningún momento que imponer un deber de ocupación efectiva al propietario de la vivienda desvirtúe el derecho de propiedad hasta hacerlo irreconocible como tal institución. La alusión al artículo 33 CE, por el contrario, tiene por objeto, en la argumentación de la demanda, destacar que las normas recurridas afectan, a su juicio, a una institución civil que se reconoce en el artículo 33 CE como derecho constitucional, lo que se recuerda por el efecto que esta circunstancia pudiera tener en la determinación del alcance de los títulos competenciales invocados y en su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 inconstitucionalidad así formulado exige previamente determinar el contenido normativo de los preceptos impugnados, y en particular decidir si en realidad establecen el deber de ocupación efectiva de la vivienda a que alude el Abogado del Estado como premisa de su argumento. Analizaremos, primero, los preceptos impugnados relativos a la declaración de una vivienda como deshabitada y, después, el resto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Foral 24/2013 introduce en la Ley Foral 10/2010 un título V bis rubricado “De los instrumentos administrativos para evitar la existencia de viviendas deshabitadas”, que contiene los artículos 42 bis a 42 septies. De este modo, los conceptos e instituciones regulados en los artículos 42 bis a 42 sexies han de entenderse en función de la política de fomento en materia de vivienda que disciplina el artículo 42 septies. Esta interpretación guiada por la ubicación sistemática de estos preceptos se confirma por el hecho de que el artículo 42 bis.1 se encabece señalando que la definición de vivienda que realiza es “a los efectos del presente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que el destino efectivo de la vivienda al uso residencial, al que se refiere expresamente el artículo 42 bis.2 y al que sirven el resto de previsiones impugnadas de los artículos 42 bis a 42 sexies, no es un deber del propietario sino un objetivo que persigue el poder público mediante su política de vivienda (en parecidos términos, la STC 93/2015, de 14 de mayo, FJ 13). Una mención específica merece el apartado segundo del artículo 42 bis. Es cierto que presume “que la vivienda no está habitada cuando no se destine efectivamente al uso residencial previsto por el ordenamiento jurídico”, pero esta referencia, en el contexto normativo que hemos descrito, no puede entenderse como el corolario de un deber de destinar efectivamente la vivienda a un uso habitacional, sino como la mera constatación fáctica de que la vivienda no está habitada efectivamente (en parecidos términos, la STC 93/2015,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a partir de tales razones, que los artículos 42 bis —apartados segundo, cuarto, quinto y sexto— y 42 ter a 42 sexies de la Ley Foral 10/2010, en la redacción que les da la Ley Foral 24/2013, no prevén, ni siquiera de un modo tácito, que el deber de destinar la vivienda de un modo efectivo a habitación forme parte del contenido esencial de ese tipo de derecho de propiedad como manifestación de su función social. Rechazamos, por tanto, la premisa del argumento con el que el Abogado del Estado sostiene que estos preceptos han invadido el espacio competencial reservado al Estado por el artículo 149.1.1 y 8 CE, lo que nos conduce necesariamente a desestimar esta impugnación en relación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lado, los artículos 52.2 a), 66.1 y 72.2 de la Ley Foral 10/2010, en la redacción dada por la Ley Foral 24/2013, señalan distintas consecuencias que puede comportar para las personas jurídicas el no dar efectiva habitación a una vivienda de su titularidad,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52. Causas de expropiación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se podrá considerar causa justificativa de expropiación forzosa por incumplimiento de la función social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Mantener una vivienda deshabitada en los casos en que constituye infracción sancionable en virtud de la presente Ley Foral y no haber cumplido en el plazo concedido al efecto el requerimiento para poner fin a tal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66. Infracciones muy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infracciones muy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dar efectiva habitación a la vivienda en los términos establecidos en esta Ley Foral durante dos años siempre que el titular de la misma sea una persona jurídica, bien en régimen de pleno dominio, bien como titular de una participación mayoritaria en un condominio sobre la misma. Igual determinación rige para las sociedades irregulares”.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72. Medidas en relación a viviendas deshabitadas.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la infracción muy grave relativa a no dar efectiva habitación a la vivienda en los términos establecidos en esta Ley Foral no haya sido sancionada con expropiación, en todo caso se requerirá a la entidad titular para que ponga fin a tal situación en plazo máximo de seis meses, con apercibimiento de que en caso contrario se impondrán multas coercitivas o de que podrá iniciarse un procedimiento expropiatorio del uso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literalidad de estos preceptos no establece como tal un deber del propietario de una vivienda de destinarla efectivamente al uso residencial, como tampoco lo hace ninguna otra disposición de esta ley, pero el contenido normativo de los preceptos legales no se determina solo ni principalmente conforme a un criterio hermenéutico de estricta literalidad. De hecho, es doctrina constitucional consolidada que “las exposiciones [de motivos] de las leyes ... sin prescribir efectos jurídicamente obligados y carecer, por ello, del valor preceptivo propio de las normas de Derecho, tienen un valor jurídicamente cualificado como pauta de interpretación de tales normas” (por todas, STC 31/2010,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Foral 24/2013 afirma que “siendo, en este caso, finalidad propia de la vivienda la de propiciar la posibilidad de dar cumplimiento al derecho a disponer de un techo, bajo el que las personas puedan desarrollarse con normalidad dentro de la sociedad, su desocupación representa el mayor exponente del incumplimiento de la finalidad del bien y por tanto de su función social. Con la presente modificación legal se pretende mejorar la definición de la función social de la propiedad de la vivienda y de las consecuencias del incumplimiento de dicha función”. Luego, precisando las consecuencias de ese incumplimiento, dice que “entre las distintas formas de desocupación de viviendas merece un mayor reproche la del conjunto de viviendas que son propiedad, en sus diferentes formas, de personas jurídicas ... La notoriedad de la utilización de las viviendas como bien de inversión que se predica en las personas jurídicas, frente al natural ejercicio del derecho a la vivienda propio de las personas físicas sustancia, junto a otros de índole económica y social, un elemento diferenciador que cualifica el incumplimiento por las personas jurídicas titulares del deber de dar efectivo destino habitacional a las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Ley Foral 24/2013, por tanto, define la función social de la propiedad sobre viviendas, que se concreta en el deber de destinarla efectivamente a habitación independientemente de quien sea el titular, y prevé las consecuencias de su incumplimiento, que son más gravosas cuando el titular de la vivienda es una persona jurídica. Este planteamiento, que distingue entre el deber de ocupar efectivamente la vivienda, que se impone a todos los propietarios, y las consecuencias de su incumplimiento, que tienen mayor calado cuando el titular es una persona jurídica, aparece confirmado en la parte dispositiva de la ley por el artículo 42 bis en su apartado quinto: “en orden al ejercicio de la potestad sancionadora regulada en esta Ley Foral solo se considerará vivienda deshabitada aquella cuya titularidad corresponda a una persona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razonado, procede afirmar que los artículos 52.2 a), 66.1 y 72.2 imponen que el propietario de vivienda la destine efectivamente a uso habitacional y, además, prevén las consecuencias que conlleva no hacerlo cuando el titular es una persona jurídica y se dan las circunstancias que cada uno de ellos contempla.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Debemos valorar ahora si los artículos 52.2 a), 66.1 y 72.2, al imponer como manifestación de la función social de la vivienda que su titular haya de darle efectiva habitación, invaden las competencias que al Estado reservan las cláusulas 1 y 8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la definición de la función social del derecho de propiedad, el punto de partida ha de ser la doctrina constitucional establecida en la STC 37/1987, de 26 de marzo, según la cual “la incorporación de una vertiente institucional al derecho de propiedad privada hace que la función social que este derecho debe satisfacer no es ni puede ser igual en relación con todo tipo de bienes... [E]sa dimensión institucional del derecho de propiedad privada no puede desligarse de la regulación de los concretos intereses generales que imponen una delimitación específica de su contenido. En consecuencia, corresponde a quien tiene atribuida la tutela de tales intereses —o, lo que es lo mismo, la competencia en relación con cada materia que pueda incidir sobre el contenido de la propiedad— establecer, en el marco de la Constitución, las limitaciones y deberes inherentes a la función social de cada tipo de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supone, en segundo lugar, en cuanto a cómo debe ejercitar esta competencia aquel poder público a quien le corresponda, que, aun cuando la atención de las concretas exigencias sociales que imponen una delimitación específica del derecho de propiedad de un cierto tipo de bienes sea competencia de una Comunidad Autónoma, y en consecuencia corresponda a esta, en principio, la disciplina de la función social de ese derecho de propiedad, no necesariamente la concreta regulación que haga de esa función social será constitucional, pues claramente el Tribunal precisó que a quien tenga atribuida la tutela de tales intereses le corresponderá “establecer, en el marco de la Constitución, las limitaciones y deberes inherentes a la función social de cada tipo de propiedad” (STC 37/1987).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caso se reconduce a este supuesto, pues la Comunidad Autónoma de Navarra tiene atribuida estatutariamente la materia de vivienda (art. 44.1 de la Ley Orgánica de reintegración y amejoramiento del régimen foral de Navarra: LORAFNA), por lo que, como conclusión de este análisis, debemos declarar que es competente para incidir, mediante regulaciones orientadas a atender los intereses generales relacionados con la garantía a los ciudadanos del disfrute de una vivienda digna, en la delimitación del derecho de propiedad, concretamente en la definición de su función social. Ahora bien, como hemos indicado, el establecimiento por el legislador competente de los deberes inherentes a la función social de un tipo de propiedad debe realizarse “en el marco de la Constitución”. Esta cuestión es la que se examina por este Tribunal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aduce que el legislador foral, en esta tarea de ordenar la función social del derecho de propiedad sobre viviendas, ha excedido al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en primer lugar, que ha traspasado el límite constitucional constituido por el artículo 149.1.1 CE, pues, al imponer como una manifestación de esta función social el deber de destinar la vivienda efectivamente a uso habitacional, introduce diferencias en el ejercicio de este derecho constitucional que afectan a aspectos estructurales del mismo, dando lugar así a una desigualdad esencial en dicho ejercicio, que desconocería el mandato contenido en el artículo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debemos partir de las notas con que la doctrina constitucional ha caracterizado la intervención de la legislación estatal ex artículo 149.1.1 CE, destacando entre ellas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(SSTC 173/1998, de 23 de julio, FJ 9, 178/2004, de 21 de octubre, FJ 7), lo que convierte el enjuiciamiento de una ley autonómica a la luz del artículo 149.1.1 CE en un análisis de constitucionalidad mediata (STC 94/2014, de 12 de junio), que comienza con la identificación de la ley estatal que, dictada en ejercicio de la competencia atribuida por el artículo 149.1.1 CE, va a operar como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no precisa en sus alegaciones que el legislador estatal haya dictado, para asegurar una cierta igualdad en el ejercicio del derecho constitucional a la propiedad privada, una norma que reserve al propietario de viviendas (o de edificaciones en general) la decisión de tenerlas permanentemente habitadas. No habiendo el legislador estatal ejercido la habilitación que el artículo 149.1.1 CE le otorga, resulta necesario afirmar que el legislador autonómico en materia de vivienda, en el momento en que realizamos este enjuiciamiento, no encuentra límites desde esta perspectiva constitucional y, consecuentemente, procede desestimar esta impugnación respecto de los artículos 52.2 a), 66.1 y 72.2 de la Ley Foral 10/2010, en la redacción que les da la Ley Foral 24/2013.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sostiene también que el legislador foral ha invadido el espacio competencial atribuido al Estado ex artículo 149.1.8 CE. Afirma que, al señalar como manifestación de su función social el deber de destinar la vivienda efectivamente a uso habitacional, está regulando uno de los elementos nucleares del derecho de propiedad privada sobre vivienda, ámbito que al tratarse de una institución civil se reserva al Estado por el artículo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37/1987, FJ 8, ya se pronunció acerca de en qué medida la disciplina normativa del derecho de propiedad privada se incardina en el título competencial “legislación civil” que atribuye al Estado el artículo 149.1.8 CE. Distinguió al efecto dentro de él una vertiente individual y otra institucional y precisó que “el derecho a la propiedad privada que la Constitución reconoce y protege tiene una vertiente institucional, precisamente derivada de la función social que cada categoría o tipo de bienes sobre los que se ejerce el señorío dominical está llamado a cumplir, lo que supone … la definitiva incorporación del interés general o colectivo junto al puro interés individual del titular en la propia definición de cada derecho de propiedad … Como es lógico, esta delimitación no se opera ya sólo en la legislación civil, sino también en aquellas otras Leyes que cuidan principalmente de los intereses públicos a los que se vincula la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según el criterio expuesto en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ex artículo 149.1.8 CE. En conclusión, al no encuadrarse en la materia “legislación civil” la definición de un deber u obligación concreta del propietario de vivienda prevista en función del logro de un fin de interés público, procede declarar que el legislador foral, al regular como parte del derecho de propiedad sobre la vivienda un deber de ocupación efectiva en los artículos 52.2 a), 66.1 y 72.2 de la Ley Foral 10/2010, en la redacción que les da la Ley Foral 24/2013, no invade las atribuciones estatales ex artículo 149.1.8 CE y, en consecuencia, desestimamos también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segundo motivo de impugnación se deduce contra el artículo 42 bis —apartados segundo, cuarto, quinto y sexto— y el artículo 42 ter Ley Foral 10/2010, en la redacción dada por el artículo 1 Ley Foral 24/2013. Aduce el Abogado del Estado que estos preceptos, en tanto que definen mediante presunciones y meros indicios la situación de vivienda no efectivamente ocupada y correlativamente el tipo infractor regulado en el artículo 66.1, vulneran los principios de presunción de inocencia y culpabilidad (arts. 25 CE y 130 Ley 30/1992, modificada por Ley 4/1999) y el de prohibición de la arbitrariedad del artículo 9.3 CE, este último porque las personas jurídicas afectadas por el tipo infractor del artículo 66.1 no tendrían “poder de disposición absoluto sobre que una vivienda de su titularidad esté efectivamente ocupada”.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rechazar esta impugnación porque, en virtud de las razones que pusimos de manifiesto en el fundamento jurídico 5, los artículos 42 bis y 42 ter objeto de la misma han de entenderse en función de la política de fomento en materia de vivienda que disciplina el artículo 42 septies y, por tanto, no relacionados con las medidas de gravamen que se regulan en otros preceptos de la ley. Al no revestir estos preceptos ninguna eficacia en el régimen sancionador previsto en esta ley foral no es posible anudar a ellos la vulneración de los principios invocados en esta alegación, por lo que debe acordarse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tercera impugnación del Abogado del Estado comprende dos planteamientos distintos. Sostiene, de un lado, que incurren en discriminación arbitraria (art. 14 y 9.3 CE) los preceptos recurridos que asocian consecuencias sancionadoras al incumplimiento del deber de ocupación efectiva de la vivienda solo respecto de las personas jurídicas. El Abogado del Estado reprocha a la ley foral un segundo trato discriminatorio, esta vez imputado al apartado segundo de la disposición adicional décima de la Ley Foral 10/2010, añadida por el artículo 7 de la Ley Foral 24/2013, en la medida que la expropiación de uso que regula solo se prevé para un tipo de personas jurídicas con exclusión de cualesquiera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contiene ninguna argumentación relativa a las notas constitutivas del canon de igualdad ex artículo 14 CE, ni precisa la condición peyorativa histórica o socialmente arraigada que concurra en el sujeto discriminado, por lo que el Tribunal ceñirá su análisis a determinar si las diferencias normativas recurridas “carece[n] de toda explicación racional … sin que sea pertinente un análisis a fondo de todas las motivaciones posibles de la norma y de todas sus eventuales consecuencias” (STC 38/2016, de 3 de marzo, FJ 8,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no solo cabría formular ciertas explicaciones para dicho distinto régimen, sino que incluso alguna de ellas es expuesta en el preámbulo de la norma. En efecto, la notoriedad de la utilización de las viviendas como bien de inversión predicable en las personas jurídicas, frente al natural ejercicio del derecho a la vivienda propio de las personas físicas, podría justificar razonablemente que el legislador asociase consecuencias diversas al incumplimiento del deber de dar efectiva habitación a la vivienda cuando su titular es una persona jurídica. Por otro lado, al delimitar en qué casos la cobertura de necesidad de vivienda en caso de desahucio de personas en situación de emergencia pudiera ser de interés social al efecto de justificar su expropiación forzosa no sería irrazonable tomar en cuenta aquellos supuestos de importancia cuantitativa, como es el caso de las entidades financieras y sus filiales inmobiliarias, sujetos estos que a priori serán quienes (por ser titulares del préstamo cuyo colateral es la vivienda) insten en la gran mayoría de los casos los procedimientos de desahucio que afecten a personas en situación de emergencia. Constatado que no se puede afirmar que el distinto trato definido en los preceptos legales recurridos carezca de toda explicación racional, no cabe acoger este motivo impugnatorio, que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cuarta impugnación invoca el desconocimiento por todos los preceptos recurridos de las competencias atribuidas al Estado por los artículos 149.1.11 y 149.1.13 CE. En la demanda se alega, de un lado, que una línea esencial de la política económica del Estado es reorganizar el sistema financiero como medio para superar la crisis económica internacional, en pos de lo cual se han adoptado una serie de acciones singulares orientadas a fortalecer la solvencia de las entidades de crédito. Y se argumenta, de otro, que, según los documentos adjuntos a la demanda, las previsiones legales recurridas merman el valor de mercado de los activos inmobiliarios en manos de las entidades financieras y dificultan que los transmitidos por estas a las sociedades de gestión de activos se realicen en las mejores condiciones posibles, con lo que se compromete gravemente la pretendida reorganización del sector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Asesor Jurídico-Letrado de la Comunidad Foral de Navarra y la Letrada del Parlamento de Navarra sostienen, por el contrario, que los artículos recurridos ni modifican, directa o indirectamente, la normativa estatal dictada en aplicación de esos títulos competenciales, ni tienen un efecto relevante y significativo en la actividad económica general. A su juicio, la pretensión del recurrente supondría vaciar títulos competenciales más específicos, en este caso en la competencia foral exclusiva en materia de vivienda (art. 44.1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estas alegaciones son prácticamente idénticas a las aducidas en el recurso de inconstitucionalidad 4286-2013 (resuelto por STC 93/2015, de 14 de mayo), este Tribunal examinará, al igual que allí, si las disposiciones recurridas, dictadas en ejercicio de la competencia autonómica en materia de vivienda (art. 44.1 LORAFNA), interfieren en el modo en que el Estado ha ejercido su competencia en materia de bases de la planificación general de la economía. Como afirmamos en la citada STC 93/2015, la resolución de esta cuestión “requiere que nuestro enjuiciamiento atraviese dos fases. De un lado, debemos verificar que las medidas que se consideran obstaculizadas por la norma autonómica sean correcto ejercicio de la competencia exclusiva estatal ex art. 149.1.13 CE. De ser así, será necesario abordar, de otro lado, que la disposición impugnada signifique una dificultad para la realización efectiva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Iniciamos el análisis de esta alegación por el supuesto de expropiación del uso de la vivienda que regula la disposición adicional décima de la Ley Foral 10/2010, añadida por el artículo 7 de la Ley Foral 24/2013. Esta impugnación se dirige específicamente contra sus apartados primero y segundo, cuyo texto quedó transcrito en el fundamento jurídico 4, y aparece formulada en términos de sustancial semejanza con la resuelta en la STC 93/2015, pues (a) el precepto foral recurrido regula una expropiación de uso orientada a cubrir la misma necesidad de vivienda a que se refería la disposición andaluza enjuiciada allí; (b) el motivo que sostiene la impugnación es, en uno y otro caso, el menoscabo de ciertas normas dictadas por el Estado al amparo del artículo 149.1.13 CE y (c) las medidas estatales cuya efectividad resultaría significativamente menoscabada son, como en aquel otro recurso, las establecidas en el artículo 1 y en la disposición adicional primera de la Ley 1/2013, de 14 de mayo, de medidas para reforzar la protección a los deudores hipotecarios, reestructuración de deuda y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identidades expuestas, que alcanzan al objeto procesal, a las competencias en conflicto e incluso a las concretas normas estatales de contraste, motivan que el examen de la impugnación haya de partir, por un criterio de coherencia doctrinal, de que las indicadas previsiones de la Ley 1/2013, tal como fueron modificadas por el artículo 3 del Real Decreto-ley 1/2015, de 27 de febrero, de mecanismo de segunda oportunidad, reducción de carga financiera y otras medidas de orden social, son legítimo ejercicio de la competencia estatal ex artículo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que el Tribunal hizo esa apreciación ha transcurrido un periodo de tiempo relevante. Este Tribunal constata que el Estado, no obstante este lapso temporal, ha decidido expresamente mantener tales medidas de política económica. Así resulta de la aprobación del Real Decreto-ley 5/2017, de 17 de marzo, que ha dado nueva redacción a los apartados primero y segundo del artículo 1 de la Ley 1/2013 con el objeto de ampliar el ámbito temporal de la medida (apartado primero) y los supuestos de especial vulnerabilidad que son objeto de esta protección (apartado segundo). De este modo, el apartado primero del artículo 1 de la Ley 1/2013, en la redacción dada por la normativa estatal de 2017, prevé que “hasta transcurridos siete años, desde la entrada en vigor de esta Ley, no procederá el lanzamiento cuando en un proceso judicial o extrajudicial de ejecución hipotecaria se hubiera adjudicado al acreedor, o a persona que actúe por su cuenta, la vivienda habitual de personas que se encuentren en supuestos de especial vulnerabilidad y en las circunstancias económicas previstas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ocurre con la otra medida de política económica contemplada en la Ley 1/2013, concretamente en su disposición adicional primera. El Estado, mediante la disposición final cuarta de la Ley 9/2015, de 25 de mayo, y por tanto con posterioridad al dictado de la STC 93/2015, ha considerado necesario mantener vigente, con ciertas extensiones objetivas y subjetivas, el fondo social de viviendas allí regulado. Según la redacción resultante de esta modificación, se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artículo 1 de esta Ley. Este fondo social de viviendas tendrá por objetivo facilitar el acceso a estas personas a contratos de arrendamiento con rentas asumibles en función de los ingresos que perciban. El ámbito de cobertura del fondo social de viviendas se podrá ampliar a personas que se encuentren en circunstancias de vulnerabilidad social distintas a las previstas en el artículo 1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dado que el Estado ha optado explícitamente por conservar dichas medidas de política económica después de la STC 93/2015, e incluso ampliar su vigencia temporal y su alcance de protección, este Tribunal aprecia que procede tener en cuenta en este proceso que, tal como se apreció en la STC 93/2015 (FJ 17), “el Estado define con esta doble medida la extensión de la intervención pública de protección de personas en situación de vulnerabilidad que considera compatible con el adecuado funcionamiento del mercado hipotecario y, a la vez, impide que las Comunidades Autónomas en ejercicio de sus competencias propias adopten disposiciones que, con este mismo propósito de tutela, afecten de un modo más intenso a dicho mercado. En conclusión, las medidas estatales reseñadas, en tanto que determinan de un modo homogéneo para todo el Estado los sacrificios que se imponen a los acreedores hipotecarios para aliviar la situación de sus deudores, concurren de un modo principal a regular el mercado hipotecario en su conjunto y, al tratarse este de un subsector decisivo dentro del sector financiero, inciden directa y significativamente sobre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Una vez sentada la vinculación de las referidas medidas de política económica con el ejercicio de la competencia estatal del artículo 149.1.13 CE, es preciso comprobar, como segunda fase del análisis que nos corresponde, si estas resultan obstaculizadas de forma efectiva por el contenido normativo de la disposición autonómica que estamos considerando en este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apreciar si se produce este menoscabo en la competencia estatal, hemos de partir de que las medidas disciplinadas en la Ley 1/2013 conllevan la modulación del sistema de ejecución hipotecaria que el Estado juzga oportuna para dar cobertura a la necesidad social de vivienda y, al mismo tiempo, que con ello no se perturbe significativamente el funcionamiento del mercado de crédito. La STC 93/2015 consideró, y este entendimiento debe reiterarse en este proceso porque el Estado ha mantenido expresamente tales medidas en los términos ya expuestos, que “con este trasfondo, y sin prejuzgar si es acertado o no el equilibrio definido así por el Estado, pues tal apreciación de oportunidad queda fuera de los márgenes de enjuiciamiento de este Tribunal, la adición por la norma autonómica de un nuevo mecanismo orientado a satisfacer esa misma situación de necesidad rompe el carácter coherente de la acción pública en esta materia, acción pública que el Estado articula con ese carácter como medio de obtener simultáneamente los dos objetivos de política económica indicados” (FJ 18). Cabe insistir en que lo que distorsiona la ordenación básica aprobada en virtud del artículo 149.1.13 CE es que la norma autonómica establezca una medida adicional. Resulta irrelevante, en orden a determinar si hay interferencia en la decisión estatal de política económica, que la norma navarra, a diferencia de la andaluza enjuiciada en la invocada STC 93/2015, contemple expresamente que la expropiación de uso, en caso de acordarse la suspensión del lanzamiento prevista en la norma estatal, será de aplicación sucesiva, pues aun siendo así no deja de constituir un complemento normativo que altera el equilibrio en que consiste tal opción de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es conforme con la doctrina constitucional afirmada en la STC 37/1987, FJ 7, según la cual ninguna norma autonómica “que en parte introdu[zca] modificaciones de índole social y en parte sólo correcciones de mera técnica jurídica a lo ya dispuesto por las citadas leyes estatales … alcanza a desplegar una eficacia incisiva en la política económica general del Estado o en los elementos básicos de la misma. La disposición foral aquí enjuiciada, al igual que se dijo en la STC 93/2015 de la disposición andaluza allí anulada, lejos de consistir en una mera modificación o corrección de técnica jurídica respecto de la solución arbitrada por [la normativa estatal], responde a un principio incompatible” (STC 93/2015,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los apartados primero y segundo de la disposición adicional décima de la Ley Foral 10/2010, añadida por el artículo 7 de la Ley Foral 24/2013, suponen, de un modo similar a como declaró la STC 93/2015 que ocurría con la disposición adicional segunda del Decreto-ley andaluz 6/2013, un uso de la competencia autonómica en materia de vivienda que, al interferir de un modo significativo en el ejercicio legítimo que el Estado hace de sus competencias (art. 149.1.13 CE), menoscaba la plena efectividad de dicha competencia estatal, determinando, en consecuencia, su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Queda por examinar si el resto de normas impugnadas por este motivo competencial interfieren en las directrices generales del sistema financiero que el Estado afirma perseguir mediante las acciones singulares dispuestas en el Real Decreto-ley 2/2012 y en las Leyes 8/2012 y 9/2012, a lo que habría que añadir por razón de ius superveniens, y en la forma adelantada en el fundamento jurídico 2, las alteraciones introducidas en esta última norma por la Ley 11/2015 y por el Real Decreto-ley 4/2016.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canon de enjuiciamiento formulado en el fundamento jurídico 11, hay que examinar primero si las previsiones legales cuyo menoscabo invoca el Estado son legítimo ejercicio de la competencia que le reserva el artículo 149.1.13 CE. Y en ello ha de partirse de la doctrina constitucional reiterada según la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(por todas, SSTC 68/2017, de 25 de mayo, FJ 11,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declarado amparadas por el ámbito competencial que el artículo 149.1.13 CE asigna al Estado ciertas medidas orientadas a reestructurar el sistema financiero afectado por la reciente crisis económica. Así lo afirmó la STC 182/2013, de 23 de octubre, FJ 4, respecto del Real Decreto-ley 9/2009, de 26 de junio, sobre reestructuración bancaria y reforzamiento de los recursos propios de las entidades de crédito, señalando además que “constituye una norma que ha cubierto una fase temporal en el seno de un proceso de reestructuración bancaria aun en curso”. La STC 182/2013 reconoció igualmente que en ese “proceso en curso” se incardinaban otras normas estatales, entre las que incluyó expresamente la Ley 9/2012, de 14 de noviembre, de reestructuración y resolución de entidades de crédito. Procede añadir ahora que las medidas recogidas en las otras normas que invoca el Abogado del Estado como menoscabadas —el Real Decreto-ley 2/2012, de 3 de febrero, de saneamiento del sector financiero; y la Ley 8/2012, de 30 octubre, de saneamiento y venta de los activos inmobiliarios del sector financiero— también fueron acordadas en función del mismo proceso de reestructuración bancaria. Cabe concluir, por tanto, que las medidas contenidas en el Real Decreto-ley 2/2012 y en las Leyes 8/2012 y 9/2012, en tanto responden a la categoría “acciones singulares necesarias para alcanzar los fines de la ordenación de cada sector”, constituyen un legítimo ejercicio de la competencia que atribuye el artículo 149.1.13 CE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Debemos considerar en detalle el contenido de las normas estatales que hemos considerado legítimo ejercicio de la competencia atribuida al Estado por el artículo 149.1.13 CE, para a partir de ello decidir si los preceptos forales recurridos suponen una interferencia significativa en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normas estatales dicen afrontar el impacto que sobre la solvencia de las entidades de crédito tiene el “deterioro de las financiaciones vinculadas a la actividad inmobiliaria” (preámbulo de la Ley 8/2012), distinguiendo entre “las clasificadas de riesgo normal” y las que tienen “clasificación distinta de riesgo normal”.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primeras, el artículo 1.2 del Real Decreto-ley 2/2012 dispone que respecto de las financiaciones y activos adjudicados en pago de deudas que estén relacionadas con la actividad inmobiliaria, y que a 31 de diciembre de 2011 estuviesen clasificadas como riesgo normal, las entidades de crédito constituirán por una sola vez una cobertura del 7 por 100 de su saldo vivo en dicha fecha. Y el artículo 1 de la Ley 8/2012 añadió, en relación a esos mismos activos, una obligación de cobertura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en esas mismas dos normas, también contempló acciones dirigidas a aquellos otros activos inmobiliarios que a la referida fecha tuvieran una clasificación distinta de riesgo normal. Así, el artículo 1.1 del Real Decreto-ley 2/2012 ordenó que “les serán de aplicación las reglas de estimación contenidas en el Anexo I para determinar su deterioro”. Al demostrarse esta medida como insuficiente, el artículo 3 de la Ley 8/2012 agravó dicho régimen y dispuso que las entidades de crédito, como medio de excluir estos activos de sus balances con el objetivo de mejorar sus solvencia, los aportarán obligatoriamente a una sociedad anónima cuyo objeto social exclusivo sea la gestión y enajenación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previsión se completó con lo dispuesto en los artículos 35 a 38 de la Ley 9/2012, que integran su capítulo VI titulado “sociedad de gestión de activos” (preceptos ahora sustituidos por los artículos 28 a 30 de la Ley 11/2015), así como con lo regulado en su disposición adicional séptima, que prevé que “el FROB constituirá, bajo la denominación de Sociedad de gestión de activos procedentes de la reestructuración bancaria, S.A.[SAREB], una sociedad de gestión de activos destinada a adquirir los activos de aquellas entidades que el FROB determine”. Esta entidad privada, que según esa misma disposición podrá contar con participación pública inferior al 50 por 100, se constituyó en el mes de noviembre de 2012 con un 45 por 100 del capital en manos del Estado a través del Fondo de reestructuración ordenada bancaria (FROB).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las normas de política económica invocadas por el Estado como menoscabadas [a saber: a) artículos 1.1 y 1.2 del Real Decreto-ley 2/2012, b) artículos 1 y 3 de la Ley 8/2012, c) 35 a 38 de la Ley 9/2012, sustituidos por los artículos 28 a 30 de la Ley 11/2015, d) disposición adicional séptima de la Ley 9/2012; y e) acuerdo de constitución de SAREB con una participación estatal del 45 por 100] prevén, en síntesis, dos medidas: a) para fortalecer la solvencia de las entidades de crédito dispone su obligación de constituir ciertas coberturas respecto de las financiaciones inmobiliarias de riesgo normal y la obligación de excluir de sus balances el resto de activos inmobiliarios (los que tuvieran clasificación distinta de riesgo normal), aportándolos a una sociedad gestora encargada de su desinversión; b) se constituye la SAREB, con una participación estatal del 45 por 100, para realizar ese proceso de desinversión de modo óptimo.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Analizaremos a continuación si el resto de preceptos forales impugnados (arts. 42 bis —apartados segundo, cuarto, quinto y sexto—, 42 ter, 42 quater, 42 quinquies, y 42 sexies, 52.2 a), 66.1 y 72.2 de la Ley Foral 10/2010, añadidos por la Ley Foral 24/2013) interfieren significativamente, o lo que es lo mismo “despl[iegan] una eficacia incisiva” (STC 37/1987), en la efectividad de las medidas estatales de política económica expuestas, esto es, si conllevan un sensible obstáculo para la recuperación de la solvencia de las entidades de crédito o para la adecuada realización del proceso de desinversión encargado a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42 bis a 42 sexies, por las razones detalladas en el fundamento jurídico 5, son previsiones accesorias respecto de la política autonómica en materia de vivienda regulada en el artículo 42 septies, que lleva por título “políticas y actuaciones de fomento para promover el uso social de las viviendas”. No incorporan, por tanto, un deber del propietario de vivienda de darle habitación efectiva, ni se conectan con las consecuencias gravosas previstas en los artículos 52.2 a), 66.1 y 72.2, por lo que no suponen de ninguna manera una interferencia significativa en el logro del objetivo de política económica que persigue el Estado con tales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apreciar, por otra parte, que el artículo 42 quater, aun no relacionándose con el régimen de deberes del derecho de propiedad de la vivienda previsto en los artículos 52.2 a), 66.1 y 72.2, impone al propietario ciertas obligaciones de información y colaboración orientadas a la mejor realización de las actuaciones públicas de fomento dispuestas en el artículo 42 septies. No obstante, dichas obligaciones no revisten entidad suficiente para interferir sustancialmente en el logro efectivo de los objetivos estatales de política económica que estamos considerando.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artículos 52.2 a), 66.1 y 72.2 hacen necesario un análisis más pormenorizado. Para empezar, resulta claro que el deber de todo propietario de vivienda de destinarla efectivamente a uso habitacional, que es uno de los contenidos normativos presente en estos tres preceptos, no tiene virtualidad por si solo para producir el menoscabo que nos ocupa. Serán en todo caso las consecuencias que se asocien al incumplimiento de ese deber las que, si revisten la suficiente entidad, pueden generarlo, lo que requiere un examen específico de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artículo 66.1 de la Ley Foral 10/2010, en la redacción dada por el artículo 5 de la Ley Foral 24/2013, dispone que las personas jurídicas, y en tanto que incluidas en esa categoría genérica las entidades de crédito y también las sociedades de gestión de activos aludidas en el artículo 3 de la Ley 8/2012 y en el artículo 35 de la Ley 9/2012 (sustituido ahora por el artículo 28 de la Ley 11/2015), cuando tengan en su patrimonio viviendas y las mantengan deshabitadas durante dos años incurrirán en una infracción muy grave, que podrá ser sancionada con multa de 30.000 a 300.000 € [67.1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afirmar que el régimen agravado a que sujeta el artículo 66.1 la propiedad de la vivienda de las personas jurídicas, consistente en anudar una cuantiosa reacción sancionadora al incumplimiento por el propietario de su deber de destinar el bien a habitación de un modo efectivo, disminuye necesariamente las cantidades que el mercado, así el de arrendamiento como el de compraventa, está dispuesto a ofrecer por tales viviendas. Además, debido a que el mercado inmobiliario es único e interconectado, el gravamen que devalúe las viviendas propiedad de las personas jurídicas en general produce reflejamente un detrimento de idéntica importancia en las viviendas obrantes en el patrimonio de las entidades de crédito y de las sociedades de gestión de activos, entre las que destaca la SAREB.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reconocerse, por tanto, que la reacción sancionadora prevista en el artículo 66.1 es apta para producir una cierta incidencia negativa en la solvencia de las entidades de crédito porque reduce el valor de sus activos inmobiliarios, ya se trate de préstamos cuyo colateral sean bienes vinculados a una iniciativa inmobiliaria, ya se trate directamente de suelo o construcciones adjudicadas como consecuencia de una deuda impagada. La medida recogida en el artículo 66.1 con seguridad también generará algún efecto peyorativo en el proceso de desinversión de la SAREB, dando lugar a que la realización de los activos inmobiliarios que esta sociedad de gestión tiene encargada se materialice en condiciones inferiores a que dicho precepto legal no existiera.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alega el representante de la Comunidad Foral Navarra, la incidencia que pudiera derivarse del artículo 66.1 resulta condicionada desde varias perspectivas. De un lado, la eficacia espacial del precepto limitada al territorio foral determina que la cuantía de los activos inmobiliarios afectados sea extraordinariamente reducida. De otro lado, el mayor o menor valor de tales activos inmobiliarios dependerá de toda una serie de factores económicos y no solo de la reacción sancionadora prevista en el artículo 66.1. Teniendo en cuenta estos elementos de juicio, y dado que los documentos aportados con la demanda, más que ofrecer datos reales, recogen previsiones del efecto que generará está medida autonómica sobre la solvencia de las entidades de crédito y el proceso de desinversión de la SAREB, procede concluir que no hay una base cierta para afirmar que la norma contenida en el artículo 66.1, dictada por la Comunidad Foral de Navarra en ejercicio de su competencia en materia de vivienda, interfiera de un modo significativo en la efectividad de las medidas estatales de política económica que estamos considerando, por lo que procede desestimar esta impugnación respecto de ese precepto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Según el escrito de demanda los artículos 52.2 a) y 72.2 de la Ley Foral 10/2010, en la redacción dada por los artículo 2 y 6 de la Ley Foral 24/2013, serían un obstáculo para la efectividad de la medidas aprobadas por el Estado ex artículo 149.1.13 CE porque prevén supuestos adicionales de expropiación forzosa, cuyas características fueron precisadas al transcribir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quepa negar que la previsión legal de una causa de expropiación constituye siempre un sacrificio de la posición del propietario, lo relevante en este contexto competencial es que al expropiado le asiste, como garantía constitucional, el derecho a recibir necesariamente una indemnización y a que esta represente un proporcional equilibrio respecto del valor económico del bien de cuya propiedad se le priva (por todas, STC 218/2015, de 22 de octubre, FJ 4). De este modo, las expropiaciones que pudieran traer causa de los artículos 52.2 a) y 72.2, mientras vayan acompañadas de la indemnización correspondiente, no tienen aptitud suficiente para perjudicar sustancialmente la solvencia de las entidades de crédito, ni tampoco para mermar significativamente los resultados del proceso de desinversión confiado a la SAREB. En caso de que la propia ley foral impidiera, mediante alguno de los preceptos que no han sido recurridos, que las citadas previsiones expropiatorias no fuesen seguidas de una indemnización proporcional al valor real de la vivienda serían los preceptos que negasen o configurasen de otro modo el derecho a indemnización los que producirían el obstáculo relevante en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concluir que estas dos normas forales, que son legítimo ejercicio de las atribuciones autonómicas en materia de vivienda (art. 44 LORAFNA), pues la definición de causas de expropiación corresponde al poder público encargado de perseguir los fines sectoriales a cuya satisfacción se orienta la expropiación, no menoscaban significativamente las decisiones que el Estado ha adoptado ex artículo 149.1.13 CE para mejorar la solvencia de las entidades financieras y para optimizar el proceso de desinversión de los activos inmobiliarios de peor calidad. Consecuentemente, procede declarar su constitucionalidad y desestimar esta impugnación en la medida que se refiere 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demanda sostiene, en último lugar, que la limitación que, en atención a la función social se impone por la Ley Foral sobre el derecho de propiedad sobre las viviendas debe respetar el test de proporcionalidad en sus tres escalones. Y añade que “no puede admitirse la constitucionalidad de la limitación impuesta en tanto las medidas restrictivas del derecho de propiedad en que se concreta no resultan indispensables al existir otras medidas más moderadas para subvenir a la situación de emergencia social que se trata de afrontar, ni tampoco resultan ponderadas o equilibradas al derivarse de las mismas más perjuicios sobre otros bienes o valores en conflicto que beneficios para el interés general”. Mantiene, así, “la inobservancia por parte de la Ley Foral de dos de las tres exigencias que conlleva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sostenido en la demanda, 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James y otros c. Reino Unido, 21 de febrero de 1986, § 50), teniendo en cuenta que en las decisiones de índole social y económica se reconoce al legislador un amplio margen de apreciación sobre la necesidad, los fines y las consecuencias de sus disposiciones (inter alia, asuntos James y otros c. Reino Unido, 21 de febrero de 1986, § 46; ex Rey de Grecia y otros c. Grecia, 23 de noviembre de 2000, § 87; Broniowski c. Polonia, 22 de junio de 2004, § 149).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innecesario examinar este motivo de impugnación respecto de la disposición adicional décima de la Ley Foral 10/2010, en la redacción dada por la Ley Foral 24/2013, pues ya ha sido declarada inconstitucional y nula por esta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artículos 42 bis —apartados segundo, cuarto, quinto y sexto— y los artículos 42 ter a 42 sexies, todos ellos de la Ley Foral 10/2010, en la redacción dada por el artículo 1 de la Ley Foral 24/2013, no son más, según ya hemos dicho, que previsiones accesorias de las actuaciones de fomento en materia de vivienda reguladas en el artículo 42 septies, con lo que carecen de nexo con los gravámenes regulados en otros capítulos de la Ley. De este modo, únicamente el artículo 42 quater impone verdaderas obligaciones al propietario, que al ser de información y colaboración no desbordan en ningún caso el equilibrio justo entre el interés público perseguido y el sacrificio exigido al propietario.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52.2 a), 66.1 y 72.2 de la Ley Foral 10/2010, añadidos respectivamente por los artículos 2, 5 y 6 de la Ley Foral 24/2013, aunque sí contienen relevantes restricciones para el titular del derecho de propiedad, el legislador dice adoptarlas en función de un fin de relevancia constitucional como es garantizar el derecho a disfrutar de una vivienda digna y adecuada (art. 47.1 CE), a lo que se une que un análisis de dichas medidas, respetuoso del amplio margen de apreciación que incumbe al legislador en este ámbito, conduce a este Tribunal a concluir que con ellas no se desborda el justo equilibro entre los medios empleados y la finalidad pretendida.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6036-2013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la inconstitucionalidad y nulidad de los apartados primero y segundo de la disposición adicional décima de la Ley Foral 10/2010, de 10 de mayo, del derecho a la vivienda en Navarra, añadida por la Ley Foral 24/2013, de 2 de julio, de medidas urgentes para garantizar el derecho a la vivienda en Navarra.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