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Cándido Conde-Pumpido Tourón, Magistrados, y doña María Luisa Balaguer Callejón, Magistrada,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2096-2016, promovido por D.F.C. y M.F.C., bajo la representación de la Procuradora de los Tribunales doña Gema de Luís Sánchez y la asistencia de la Letrada doña Cristina Serrano Sánchez, contra la Sentencia de 15 de octubre de 2015 de la Sala de lo Civil del Tribunal Supremo, dictada en el recurso de casación núm. 2772-2013 y contra la providencia de la misma Sala, de 17 de febrero de 2016, por la que se inadmitió el incidente de nulidad promovido frente a aquella. Ha sido parte Ediciones El País, S.L., representada por la Procuradora de los Tribunales doña Francisca Amores Zambrano y asistida por el Letrado don Gerardo Viada Fernández-Velilla y ha intervenido el Ministerio Fiscal. Ha sido Ponente la Magistrada doña María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abril de 2016, la Procuradora de los Tribunales doña Gema de Luís Sánchez, en nombre y representación de D.F.C. y M.F.C.,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6 de septiembre de 2011 las personas ahora recurrentes interpusieron demanda de juicio ordinario contra Ediciones El País, S.L., por vulneración del derecho al honor, a la intimidad y a la protección de datos de carácter personal (art. 18.1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el citado diario publicó, en los años ochenta, y en su edición impresa, el desmantelamiento de una red de tráfico de estupefacientes, en la que se hallaba implicado el familiar de un destacado cargo público y otros miembros de la clase alta de una localidad determinada. Entre ellos se encontraban las personas demandantes de amparo. La noticia —que identificaba a éstas por su nombre, apellidos y profesión— describía el modus operandi de la red, el ingreso en prisión de los partícipes, así como la condición de toxicómanas de las personas recurrentes que habrían sufrido, según la noticia, el síndrome de abstinencia durante su estancia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Veinte años más tarde, en 2007, “El País” estableció el acceso gratuito a su hemeroteca digital, contenida en el sitio web www.elpais.com. A partir de ese momento, al introducir los nombres y apellidos de quienes son recurrentes en amparo, en el principal proveedor de servicios de intermediación de búsqueda en Internet (www.google.com o www.google.es, en adelante Google), aparecía como primer resultado aquella noticia, y un extracto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D.F.C. y M.F.C. tomaron conocimiento de ello, ante la advertencia de un tercero, solicitaron de “El País” que cesara en el tratamiento de sus datos personales o, subsidiariamente, que sustituyera en la noticia digital sus nombres y apellidos por las iniciales de estos, adoptando, en todo caso, las medidas tecnológicas necesarias para que la página web, donde se había publicado la noticia, no fuera indexada como resultado de la búsqueda en la red de información sobre las personas demandantes. El diario, basándose en su derecho fundamental a la libertad de información y en la imposibilidad de evitar la indexación por los buscadores, no accedió a la solicitud, propiciando la apertura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demanda ante el juzgado, se alegaba que la publicación de la noticia a través del sitio web debía entenderse como una nueva publicación, en nuevo soporte y canal de difusión, así como un nuevo tratamiento de datos, derivado de la digitalización de la noticia mediante la conversión de ésta en un fichero electrónico y su almacenamiento en una carpeta electrónica. Nuevos tratamiento y publicación que entrañaban, en primer lugar, la vulneración del derecho fundamental al honor y a la intimidad (art. 18.1 CE) de quien incoaba el proceso, al referirse a hechos relativos a su salud y a su pasado judicial que, con arreglo a la jurisprudencia del Tribunal Constitucional, suponían un menoscabo de su reputación en el ámbito personal, familiar y profesional (con cita de las SSTC 144/1999, 46/2002 y 52/2002). Se argumentaba, asimismo, que la intromisión ilegítima en los citados derechos no quedaba amparada por la libertad de información del editor, toda vez que los hechos, dado el tiempo transcurrido desde su primera divulgación, carecían ya de interés general para la formación de la opinión pública. En efecto, según la demanda, las personas recurrentes nunca fueron personajes públicos, suscitando la noticia aquel inicial interés, simplemente, por la implicación en el delito del familiar de un alto cargo. También el paso del tiempo había causado que la noticia careciese de veracidad a la fecha de su divulgación en Internet, porque quien protagonizaba la noticia había superado hacía años su adicción y sus antecedentes penales habían sido cancelados. Pese a todo ello, la difusión de la noticia impresa a través de Internet, les condenaba a ser juzgados y valorados ad aeternum por lo ocurrido en aquel entonces, frustrando así, injustificadamente, su derecho a la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—continuaba diciendo la demanda— la digitalización de la noticia, con mención expresa de sus nombres y apellidos, y haciendo referencia a la detención y al síndrome de abstinencia sufridos, entrañó la vulneración de su derecho a la protección de sus datos personales ex artículo 18.4 CE, en la medida en que infringía los principios más básicos de la Ley Orgánica 15/1999, de 13 de diciembre, de protección de datos de carácter personal (LOPD), relativos a la calidad de los datos, la información y el consentimiento del afectado por su tratamiento. Infringía asimismo su derecho al olvido, recientemente recogido en Sentencias de la Audiencia Nacional (de 17 de marzo de 2006 y de 10 de febrero de 2010) y en resoluciones de la Agencia Española de Protección de Datos. Se argumentaba en el escrito a este respecto que la noticia, por el tiempo trascurrido, había perdido su finalidad e interés periodísticos, de ahí que la inclusión de los datos de las personas recurrentes en la nueva publicación no resultaba ya ni adecuada, ni pertinente, sino excesiva con relación a dicho fin (art. 4.1 LOPD). Por otro lado, de las circunstancias concurrentes se deducía que la divulgación en Internet tampoco obedecía a fines estadísticos, científicos, o históricos, lo cual habría permitido que el tratamiento de datos no se ajustase a los anteriores requisitos de calidad. En concreto, el artículo 48.4 de la Ley 16/1985, de 25 de junio, del patrimonio histórico español, a la que remite el artículo 9 RLOPD, exigía para que el documento en el que constase el dato pudiese ser considerado histórico que aquél gozase de una antigüedad —no concurrente en el supuesto— superior a los cien años. En cualquier caso, además, la Ley de patrimonio histórico proscribía que los datos de carácter policial, procesal y clínico pudieran ser públicamente consultados sin el consentimiento expreso de los afectados, el cual no había sido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sólo cabía concluir que “El País” había usado sus datos a efectos exclusivamente publicitarios; de hecho, la apertura de la hemeroteca se presentó por la propia página, en noticia de 23 de noviembre de 2007, como medio de “impulsar los ingresos publicitarios derivados de una mayor audiencia en la red”. Sin embargo, el uso de sus datos personales, a este fin, no fue previamente comunicado por la editorial, ni esta recabó el consentimiento de las personas interesadas, en contra de lo exigido por el artículo 30 LOPD. Por todo ello, en el suplico de la demanda, se solicitó la declaración de la vulneración de los derechos fundamentales de los actores al honor, la intimidad y la protección de sus datos personales provocada por la difusión de la noticia de los años ochenta, realizada por Ediciones El País, S.L., a través del sitio web www.elpais.com; por el uso de sus nombres y apellidos en el código fuente de la página web que contenía aquella noticia; y, por último, por la programación de la página web, que permitía a los proveedores de servicios de intermediación de búsqueda, que indexasen su contenido por el nombre y apellidos de los actores. Para la reparación de los derechos y el restablecimiento en su ejercicio, solicitaban: que se condenase a “El País” al cese inmediato en la difusión de la noticia a través de Internet; al cese inmediato en el uso de sus datos personales contenidos en la página web y en el código fuente de la misma o, subsidiariamente, a sustituir los nombres y apellidos de las personas demandantes por las iniciales de los mismos; a implantar las medidas tecnológicas necesarias para impedir que la página web que contenía la información fuera indexada por los proveedores de servicios de intermediación de búsqueda, y por el propio buscador interno del sitio cuando se buscara información por el nombre y apellidos de las personas demandantes; al pago de una indemnización y de las costas; y, finalmente, a no publicar en ninguna noticia referida al presente procedimiento los datos identificativos de las personas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contestación a la demanda, “El País” opuso, en primer lugar, que la acción derivada de la intromisión ilegítima en el honor e intimidad de las personas demandantes había caducado, al haber transcurrido, al momento de su ejercicio, más de cuatro años desde la publicación de la noticia en el diario impreso y en internet (art. 9.5 Ley Orgánica 1/1982, de 5 de mayo, de protección civil del derecho al honor, a la intimidad personal y familiar y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de la cuestión “El País” alegó que aquella publicación no había vulnerado el derecho al honor de ninguna persona, dado que la noticia, por el paso del tiempo, no devenía inveraz ni perdía el interés público derivado de su contenido. Los datos revelados en ella, por otra parte, difícilmente podían ser calificados de íntimos y, aun gozando de esta naturaleza, su protección debía ceder ante el ejercicio legítimo de la libertad de información que entrañaba la divulgación de la noticia objeto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invocada vulneración del derecho a la protección de datos personales, el periódico sostuvo que no había incurrido en infracción alguna de la Ley Orgánica de protección de datos de carácter personal, mediante la difusión de la noticia a través de la hemeroteca digital. Antes bien, incumbía a los buscadores la adopción de las medidas precisas para impedir el acceso indiscriminado a los datos publicados en la red, según la Agencia Española de Protección de Datos, organismo éste que no cuestionaba en sus resoluciones que los medios de comunicación no pueden proceder al borrado o bloqueo de sus propios archivos, en tanto constituyen históricos que forman parte del acervo informativo.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núm. 21 de Barcelona dictó sentencia, en fecha de 4 de octubre de 2012, que estimó íntegramente la demanda. La resolución consideró probado que “El País” no había adoptado mecanismos de control para evitar la indiscriminada difusión de la noticia, sino que por el contrario, y a fin de aumentar el beneficio económico derivado de la publicidad que se efectuaba en la página web, había introducido en aquélla las instrucciones precisas para incentivar que los robots de búsqueda la localizasen a través de datos identificativos como los nombres propios y la situasen en los primeros puestos de cualquier indagación efectuada a través de Google. Los hechos que se publicaban en la crónica relativos a las personas demandantes —drogadicción y antecedentes penales— afectaban a su derecho a la protección de sus datos personales, y también a su intimidad y honor, al entrañar el menoscabo de su reputación, por lo que la Sentencia concluyó que la mayor difusión que “El País” había hecho de aquellos datos en su página, del modo expuesto en el párrafo anterior, había entrañado la vulneración de los citados derechos fundamentales, vulneración no justificada por la libertad de información del editor. Así, al momento de su publicación en internet, la noticia ya no resultaba veraz: las personas demandantes fueron condenadas, no por tráfico de drogas, sino por contrabando, habían superado su adicción y los antecedentes penales correspondientes a la condena habían sido cancelados. Igualmente, el interés público de la noticia, debido al trascurso de más de veinte años y a la falta de relevancia pública quienes interpusieran la demanda, también había desaparecido, divulgándose aquélla de nuevo sólo por el interés económico del editor.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consecuencia de todo ello, la Sentencia condenó a la editorial, al abono de una indemnización, al cese inmediato en la difusión de la noticia y a la implantación de las medidas tecnológicas solicitadas en la demanda, adecuadas para evitar que la información fuera hallada cuando se insertaban en Google los nombres y apellidos de las personas actoras.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Ediciones El País interpuso recurso de apelación contra la Sentencia de 4 de octubre de 2012, del Juzgado de Primera Instancia núm. 21 de Barcelona. Se sostenían en la alzada motivos casi idénticos a los que mantuvo la mercantil apelante en la contestación a la demanda de instancia y, adicionalmente, improcedencia de la cuantía de la indemnización acordada. D.F.C. y M.F.C por su parte, se opusieron al recurso de apelación y, simultáneamente, impugnaron la Sentencia de primera instancia, al considerar que la misma había incurrido en incongruencia omisiva respecto de las pretensiones de la demanda relativas al cese en el tratamiento de sus datos personales por la editorial o, subsidiariamente, la sustitución en la noticia y en el código fuente de la página web de sus nombres y apellidos por las iniciales de éstos, como respecto de la pretensión de que cualquier noticia que el diario “El País” publicase sobre el proceso omitiese los datos identificativos de las personas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Sentencia de la Sección Decimocuarta de la Audiencia Provincial de Barcelona, de 11 de octubre de 2013, desestimó el recurso de apelación de Ediciones El País y estimó la impugnación de las personas demandantes. Tras recordar la doctrina de este Tribunal en torno a los derechos fundamentales en conflicto, la Sala destacaba que el pernicioso efecto del antecedente penal sobre la reputación y la reinserción en la sociedad del ciudadano, había llevado a consagrar en el Código penal el derecho a su cancelación una vez transcurrido el lapso de tiempo determinado en la norma, a fin de extinguir de modo definitivo todos los efectos de la pena, un derecho completado en la actualidad por el “derecho al olvido” del historial judicial. Sobre esta base la Sentencia realiza la ponderación de los derechos en conflicto, atendiendo, fundamentalmente, a los siguientes factores: primero, que las personas demandantes no eran personajes públicos ni ejercieron nunca cargo público alguno, por lo que —entendía— la noticia publicada en Internet carecía de interés público o histórico; segundo, que el paso del tiempo había supuesto la pérdida de la veracidad inicial de la información difundida y, tercero, que la publicación en Internet de la antigua noticia la había dotado de un grado de difusión mucho mayor que la que obtuvo la edición impresa, más restringida en términos geográficos y de tiraje. Todo ello justificaba que prevaleciesen los derechos fundamentales a la intimidad personal y el honor y a la protección de los datos personales, sobre la libertad de información del editor.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medidas adecuadas para restablecer el derecho, la Audiencia Provincial añadió, a las acordadas por la Sentencia del Juzgado, la condena a Ediciones El País a cesar en el uso de los datos personales en el código fuente de la página que contenía la noticia, no pudiendo constar en ella ni los nombres ni apellidos de las personas recurrentes, ni sus iniciales, como tampoco debían constar éstos en las noticias que el diario pudiera publicar sobre el proceso. Esto se consideraba una consecuencia necesaria para poner fin a la situación de vulneración de los derechos que se declaraba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esta última Sentencia, Ediciones El País interpuso recurso de casación, alegando de nuevo la caducidad de la acción ejercitada por las personas recurrentes y la inexistencia de vulneración alguna de los derechos al honor, la intimidad y a la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parcialmente estimado por Sentencia del Tribunal Supremo, de 15 de octubre de 2015. En su resolución, la Sala comenzó descartando que la acción hubiera caducado. Esta acción tenía por objeto, no la noticia de los años ochenta en su edición impresa, sino el tratamiento de sus datos personales consecuencia de la difusión de aquélla en internet, tratamiento era el reputado como ilícito. En este sentido el propio Tribunal, en Sentencias anteriores, había calificado los daños causados por el tratamiento automatizado de datos personales, contrario a su régimen jurídico, como daños continuados, respecto de los que el plazo para su reclamación se iniciaba una vez que el perjudicado tuviese conocimiento del cese del tratamiento. En el caso de autos, puesto que al momento de interposición de la demanda los datos cuya publicación se estimaba lesiva seguían difundidos en la página web, el plazo para el ejercicio de la referida acción aún no había transcurrido. Sabido ello, y en lógica consecuencia, la Sala excluyó del enjuiciamiento que se proponía hacer la licitud y constitucionalidad de la noticia impresa, ciñendo su análisis al del referido tratamiento de los datos personales de las personas demandantes llevado a cabo por “El País” a través de la hemeroteca digital.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 se sostenía en la Sentencia del Tribunal Supremo, como premisa, que todo editor de una página web en la que se incluyen datos personales realiza un tratamiento automatizado de dichos datos y, como tal, es responsable de que éste respete las exigencias de la normativa que lo regula, en concreto las derivadas del principio de calidad de los datos recogido en el artículo 6 de la Directiva 95/46/CE, de 24 de octubre, del Parlamento Europeo y del Consejo de la Unión Europea, de protección de las personas físicas en lo que respecta al tratamiento de datos personales y a la libre circulación de estos datos y el artículo 4 LOPD (SSTJUE, asunto Lindqvist, asunto C-101/01, apartado vigésimo quinto y asunto Google Spain S.L c. Agencia Española de Protección de Datos, asunto C-131/12, párrafo 26). Con arreglo a dichos principios, los datos personales objeto de tratamiento automatizado debían ser exactos, adecuados, pertinentes y no excesivos en relación con el ámbito y las finalidades para las que se hubiesen obtenido. Ahora bien, a diferencia de lo sostenido en las Sentencias de primera y segunda instancia, el Tribunal Supremo no consideraba que en el caso de autos “El País” hubiera vulnerado la exigencia de veracidad en la publicación de aquéllos. Pese a que las personas afectadas habían obtenido la cancelación de los antecedentes penales, derivados de la condena impuesta por los hechos referidos en el artículo y, pese a que habían superado su adicción, éste se consideraba verídico en tanto resultaba accesible en la hemeroteca digital tal y como había sido publicado en la versión impresa, con indicación de su fecha. El problema —consideraba la Sala— no residía en que el tratamiento de los datos fuese inveraz, sino inadecuado a la finalidad con la que aquéllos fueron recogidos y tratados inicialmente. El factor tiempo revestía una importancia fundamental en la cuestión, puesto que, con arreglo a la ley, el tratamiento debía cumplir con los principios de calidad no solo en el momento en que los datos eran recogidos, sino durante todo el tiempo en que se desarrollaba. Un tratamiento que inicialmente podía ser adecuado a la finalidad que lo justificaba, con el transcurso del tiempo podía devenir inadecuado o excesivo para aquella finalidad, causando un daño desproporcionado —por relación al derecho que amparaba el tratamiento— en los derechos de la personalidad del afectado como el honor y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imponía, por ende, realizar una ponderación entre los derechos y bienes jurídicos en juego para decidir sobre la licitud del tratamiento de los datos personales llevado a cabo en el caso por “El País”. Para efectuar la ponderación el Tribunal consideraba preciso tener en cuenta los siguientes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importancia que el Tribunal Europeo de Derechos Humanos había atribuido a las hemerotecas digitales para la libertad de información en sus Sentencias de 10 de marzo de 2009 (asunto Times Newspapers Ltd —núms. 1 y 2— c. Reino Unido, párrafo 45) y de 16 de julio de 2003 (asunto Wegrzynowski y Smolczewski c. Polonia, párrafo 59), en cuanto instrumento de conservación y mantenimiento de las noticias, que las hacía accesibles al público de forma fácil y generalmente gratuita, constituyendo así una fuente relevante para la educación y la investigación histórica. Esta función, no obstante, revestía una importancia secundaria con relación a la que cumple la prensa en una sociedad democrática cuando informa sobre sucesos actuales, momento en que actúa —en palabras de dicho Tribunal— como public watchdog o guardián de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la inversa, el hecho de que la hemeroteca se ponga a disposición del público en Internet, red electrónica que hace posible que la información sea accesible a millones de usuarios durante un tiempo indefinido, conllevaba un riesgo mayor de provocar daños en el ejercicio y goce de los derechos humanos, particularmente en el derecho al respeto de la vida privada, que el que suponía la prensa escrita (SSTEDH de 16 de julio de 2003, caso Wegrzynowski y Smolczewski c. Polonia, párrafo 58, y 5 de mayo de 2011, caso Equipo Editorial de Pravoye Delo y Shtekel c. Ucrania, párrafo 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consecuencia, como contrapesos en la ponderación, la Sala señalaba, de un lado, el potencial ofensivo que para los derechos de la personalidad tuviese la información publicada y, de otro lado, el interés público en que esa información apareciese vinculada a los datos personales del afectado, interés en cuya valoración debían ser cohonestados, a su vez, la naturaleza pública o privada de la persona concernida y el paso del tiempo: según la Sentencia, cuando se trata de personas de relevancia pública —“personas que desempeñan un oficio público y/o utilizan recursos públicos, y, en un sentido más amplio, todos aquellos que desempeñan un papel en la vida pública, ya sea en la política, en la economía, en el arte, en la esfera social, en el deporte y en cualquier otro campo”, de acuerdo con la resolución 1165 (1998), de la Asamblea Parlamentaria del Consejo de Europa sobre el derecho a la vida privada—, el interés público puede justificar que una información sobre hechos que afectan a su privacidad o a su reputación, aun sucedidos mucho tiempo atrás, esté vinculada a sus datos personales en un tratamiento automatizado como el que suponen las consultas a través de motores de búsqueda en Internet. “Las relaciones sociales se basan en buena medida en la información que tenemos de los demás, y el capital moral con que cuenta cada persona depende, en parte, del grado de confianza que inspire su trayectoria vital. Por eso, cuando concurra este interés en la información, está justificado que puedan ser objeto de tratamiento automatizado informaciones lesivas para la privacidad y la reputación, vinculadas a los datos personales, siempre que sean veraces, cuando se trata de personas de relevancia pública, aunque los hechos hayan sucedido hace mucho tiempo.” (STJUE asunto Google, párrafo 97). “Pero una vez publicada la noticia en los medios de prensa por el interés que supone su carácter actual, el tratamiento automatizado de los datos personales de los implicados en ella, vinculado a la información de manera que una consulta a través de los motores de búsqueda de Internet en la que se utilice como palabras clave esos datos personales (particularmente el nombre y apellidos) arroje como resultados destacados los vínculos a las páginas de la hemeroteca digital en las que aparezca tal información, va perdiendo su justificación a medida que transcurre el tiempo si las personas concernidas carecen de relevancia pública y los hechos, vinculados a esas personas, carecen de interés histórico.” (STS de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la anterior doctrina a las circunstancias fácticas del caso, el Tribunal destacaba que las personas demandantes carecían de toda relevancia pública, así como los hechos objeto de la información carecían de interés histórico, en tanto que vinculados a esas personas. Pese a que el Tribunal Constitucional y la propia Sala siempre habían considerado de interés público los sucesos delictivos, por su propia naturaleza y con independencia de la condición de sujeto privado de la persona o personas implicados en ellos (con cita de las SSTC 178/1993, FJ 4; 320/1994, FJ 5, y 54/1999, FJ 4), en este supuesto habían transcurrido ya más de veinte años desde su inicial divulgación. Así, “la publicidad general y permanente de su implicación en aquellos hechos (posibilitada porque el tratamiento automatizado de sus datos personales realizado por Ediciones El País en su hemeroteca digital permitía su indexado y archivo en las bases de datos de los motores de búsqueda, al no usar el código robots.txt ni la instrucción noindex o noarchive, e incluso lo potenciaba al utilizar los datos personales en la cabecera del código fuente y al emplear las instrucciones index y follow) supuso un daño desproporcionado para el honor de las personas demandantes, al vincular sus datos personales con unos hechos que afectaban seriamente a su reputación, y para su intimidad, al hacer pública su drogodependencia en aquellas fechas, con tan solo introducir su nombre y apellidos en los motores de búsqueda de Internet utilizados con más frecuencia”. El Tribunal Supremo reconoce que se trataba, ciertamente de hechos veraces pero que el paso del tiempo habría supuesto que el tratamiento de estos datos, vinculados a hechos pretéritos, sea inadecuado, no pertinente y excesivo para la finalidad del tratamiento (en este sentido, cita la STJUE asunto Google, párrafos 92 y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Sentencia que resuelve el recurso de casación “el llamado ‘derecho al olvido digital’, que es una concreción en este campo de los derechos derivados de los requisitos de calidad del tratamiento de datos personales, no ampara que cada uno construya un pasado a su medida, obligando a los editores de páginas web o a los gestores de los motores de búsqueda a eliminar el tratamiento de sus datos personales cuando se asocian a hechos que no se consideran positivos. Tampoco justifica que aquellos que se exponen a sí mismos públicamente puedan exigir que se construya un currículo a su gusto, controlando el discurso sobre sí mismos, eliminando de Internet las informaciones negativas, ‘posicionando’ a su antojo los resultados de las búsquedas en Internet, de modo que los más favorables ocupen las primeras posiciones. De admitirse esta tesis, se perturbarían gravemente los mecanismos de información necesarios para que los ciudadanos adopten sus decisiones en la vida democrática de un país. Pero dicho derecho sí ampara que el afectado, cuando no tenga la consideración de personaje público, pueda oponerse al tratamiento de sus datos personales que permita que una simple consulta en un buscador generalista de Internet, utilizando como palabras clave sus datos personales tales como el nombre y apellidos, haga permanentemente presentes y de conocimiento general informaciones gravemente dañosas para su honor o su intimidad sobre hechos ocurridos mucho tiempo atrás, de modo que se distorsione gravemente la percepción que los demás ciudadanos tengan de su persona, provocando un efecto estigmatizador e impidiendo su plena inserción en la sociedad, inserción que se vería obstaculizada por el rechazo que determinadas informaciones pueden causar en sus conciudadanos” (FJ 6, apartado octavo de la STS de 15 de octubre de 2015). Y continúa en el fundamento jurídico 6 apartado noveno, “la consecuencia de lo expuesto es que la denegación por Ediciones El País de la cancelación del tratamiento de sus datos personales ante la solicitud hecha por las personas demandantes supuso una vulneración del derecho de protección de datos personales de las personas demandantes que trajo consigo la intromisión ilegítima en sus derechos al honor y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en cuanto a las medidas para restablecer a las personas recurrentes en el disfrute de los derechos vulnerados, el Tribunal Supremo consideró improcedente modificar la información que aparecía en la hemeroteca. Se consideraba correcto impedir que los buscadores generales (Google, Yahoo) pudieran acceder a la noticia a través del nombre y apellidos de las personas demandantes, puesto que ello suponía dar satisfacción al derecho de cancelación de sus datos que les asistía. Sin embargo, la eliminación de sus nombres y apellidos —incluso de sus iniciales— del código fuente de la página web suponía, según el Tribunal Supremo, un sacrificio desproporcionado, por excesivo, del derecho a la libertad de información, porque “el llamado ‘derecho al olvido digital’ no puede suponer una censura retrospectiva de las informaciones correctamente publicadas en su día” (FJ 7 apartado tercero). Entiende el Tribunal Supremo que “las hemerotecas digitales gozan de la protección de la libertad de información, al satisfacer un interés público en el acceso a la información. Por ello, las noticias pasadas no pueden ser objeto de cancelación o alteración. El TEDH ha considerado que la protección de las hemerotecas digitales por el artículo 10 del Convenio implica que las noticias pasadas contenidas en ellas, a pesar de que su contenido pueda afectar a los derechos de las personas, no pueden ser eliminadas. La libertad de expresión protege el interés legítimo del público en acceder a los archivos digitales de la prensa, de modo que ‘no corresponde a las autoridades judiciales participar en reescribir la historia’ (STEDH de 16 de julio de 2013, asunto Wergrzynowski y Smolczewski c. Polonia, párrafo 65, con cita de la anterior Sentencia de 10 de marzo de 2009, asunto Times Newspapers Ltd —núms. 1 y 2— c. Reino Unido). Por tanto, la integridad de los archivos digitales es un bien jurídico protegido por la libertad de expresión (en el sentido amplio del artículo 10 del Convenio de Roma, que engloba la libertad de información), que excluye las medidas que alteren su contenido eliminando o borrando datos contenidos en ellos, como puede ser la eliminación de los nombres de las personas que aparecen en tales informaciones o su sustitución por las iniciales” (FJ 7, apartado tercero de la STS de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Sentencia del Tribunal Supremo, parcialmente estimatoria del recurso de casación, también casaba la resolución de la Audiencia Provincial, de prohibir la indexación de los datos personales de las personas recurrentes, a efectos de su consulta por el motor de búsqueda interno de la web, por suponer un sacrificio desproporcionado de la libertad de información protegida en el artículo 20.1 d) CE. Entiende el Tribunal Supremo que “el riesgo para los derechos de la personalidad de las personas afectadas por la información guardada en la hemeroteca digital no radica tanto en que la información sea accesible a través del motor de búsqueda interno del sitio web en que se encuentra alojada, … como en la multiplicación de la publicidad que generan los motores de búsqueda de Internet, y en la posibilidad de que mediante una simple consulta utilizando los datos personales, cualquier internauta pueda obtener un perfil completo de la persona afectada en el que aparezcan informaciones obsoletas sobre hechos ya remotos en la trayectoria vital del afectado, con un grave potencial dañoso para su honor y su intimidad, que tengan un efecto distorsionador de la percepción que de esta persona tengan los demás conciudadanos y le estigmatice. Es por eso que esa información debe resultar invisible para la audiencia general de los usuarios de los motores de búsqueda, pero no para la audiencia más activa en la búsqueda de información, que debe tener la posibilidad de acceder a las noticias en su integridad a través del sitio web de la hemeroteca digital” (FJ 7, apartado cuarto de la STS de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fallo de la Sentencia estimaba en parte el recurso y casaba la Sentencia de la Audiencia Provincial, declarándola sin valor ni efecto alguno “en los pronunciamientos relativos a la supresión de los datos personales de las personas demandantes en el código fuente de la página web que contenía la información y de su nombre, apellidos o incluso iniciales y a la prohibición de indexar los datos personales para su uso por el motor de búsqueda interno de la hemeroteca digital gestionada por la demandada”, manteniendo el resto de los pronunciamientos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esta Sentencia se interpuso incidente de nulidad de actuaciones, al considerarse que la revocación de la condena a la supresión de datos personales en el código fuente de la página web de “El País” que contenía la información y del nombre, apellidos o incluso iniciales de las personas que interponían el incidente, y a la prohibición de indexar sus datos personales para su uso por el motor de búsqueda interno de la hemeroteca digital gestionada por el diario, vulneraba sus derechos al honor, intimidad y protección de los datos personales, al tratarse todas ellas de medidas proporcionadas para el restablecimiento de los citados derechos. En cambio, la desindexación con relación sólo a los buscadores generales se revelaba insuficiente para la protección de éstos frente a las nuevas tecnologías como el Big Data.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fue inadmitido a trámite por providencia del Tribunal Supremo, de 17 de febrero de 2016, según la cual el promovido “sólo constituye la expresión de la discrepancia de las demandantes con el criterio jurídico aplicado por esta Sala en la Sentencia cuya nulidad se insta al resolver una de las cuestiones objeto de controversia. Este incidente, dada su naturaleza y configuración no permite replantear el tema jurídico ya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las personas recurrentes sostienen que tanto la Sentencia del Tribunal Supremo, de 15 de octubre de 2015, como la providencia del mismo Tribunal, de 17 de febrero de 2016, vulneraron sus derechos al honor y a la intimidad (art. 18.1 CE), pues, pese a que la primera sostenía que éstos habían sido lesionados debido a la difusión en Internet de la antigua noticia, sin embargo, la resolución había casado las medidas de reparación acordadas en apelación, medidas consideradas por las recurrentes idóneas, necesarias y proporcionadas al fin de proteger los derechos del artículo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no se suplicaba la eliminación de la noticia de la hemeroteca digital, ni de la escrita, sino la evitación de su difusión por Internet, en el recurso se argumenta que la medida relativa a la eliminación de los datos de carácter personal de las personas recurrentes en la noticia divulgada en la red aparecía justificada, en tanto la localización de la misma se debía al uso por la página, en el texto y en el código fuente, de sus nombres y apellidos. La medida, por ello, debía tenerse por idónea, dado que servía al fin de evitar que la noticia fuese localizada en la red. Su adopción era, además, necesaria, porque las medidas ordenadas en la Sentencia respecto a los buscadores generales se habían revelado ya insuficientes (como había sucedido, por ejemplo, en el caso resuelto por la STS 210/2016, de 5 de abril de 2016, o frente a tecnologías, como las inherentes al Big Data) y podían serlo igualmente en el futuro, si apareciesen otros proveedores de servicios que permitiesen acceder a la información desindexada por otros buscadores. Ello obligaba a las personas recurrentes a permanecer vigilantes por tiempo indefinido, imponiéndoles así para la defensa de sus derechos una carga irrazonable. Por último, la demanda de amparo expone que las medidas anuladas por la Sentencia del Tribunal Supremo, eran proporcionadas en sentido estricto, porque la libertad de información se mantenía incólume, pese a la supresión de los datos personales del texto de la noticia. En este sentido, pese a que el Tribunal Supremo había considerado que las hemerotecas eran inalterables al estar protegidas por el artículo 10 del Convenio europeo para la protección de los derechos humanos y de las libertades fundamentales, lo cierto es que tal apreciación procedería, según esta parte, de una inadecuada interpretación de las Sentencias asunto Wergrzynowski y Smolczweski c. Polonia y Times Newspaper Ltd c. Reino Unido, ya que ninguna de las dos Sentencias hacía referencia expresa a las hemerotecas como tales, ni a noticias que habían sido publicadas en la versión impresa y la digital. Por último, aun siendo cierto que para el Tribunal Europeo de Derechos Humanos la prensa no sólo cumple la función principal de actuar como public watchdog o “perro guardián”, de las democracias, sino también la de mantener sus archivos y hacerlos accesibles, el grado de protección que merece esta segunda función no es equivalente al de la primera, porque el interés público de la información decrece con el paso del tiempo, no afectando en la misma medida a la formación de una opinión publica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Supremo, una vez que la noticia accede a la hemeroteca, su difusión debe prevalecer sobre cualquier otro derecho fundamental. Según la demanda de amparo, por el contrario, tanto las primeras publicaciones de una noticia, como las sucesivas, cuando coliden con los derechos del artículo 18 CE, merecen el mismo canon de resolución del conflicto, teniendo en cuenta la veracidad de la noticia y el interés general en su publicación. En este sentido, en el caso de autos, frente a la integridad de la hemeroteca digital debía prevalecer el derecho fundamental de las personas demandantes, dado que su identificación en el texto de la noticia digital era prescindible al no aportar mayor información sobre la actuación policial y sus resultados, a que ambas personas carecían de relevancia pública y, finalmente, a que la noticia se mantenía inalterada en su edición impresa. Con base en estos mismos argumentos, la demanda de amparo defendía que la adopción de las medidas tecnológicas que impidiesen que la noticia fuera indexada por el buscador interno de “El País”, a través del nombre y apellidos de las personas recurrentes, se encontraba justificada y respondía a las condiciones de idoneidad, necesidad y proporcionalidad en sentido estricto para la reparación de la vulneración. La única diferencia con la medida que fue calificada así por el Tribunal Supremo, y por tanto mantenida, es que el buscador interno de la página alcanza menor difusión que Google, debiendo protegerse de este modo a las personas más activas en la búsqueda de información. Ahora bien, la demanda de amparo sostiene que cuando el dato es irrelevante en la noticia, a quien se satisface es al curioso con los detalles de la vida ajena, en contra de lo que ha declarado en la materia recientes sentencias de este Tribunal Constitucional (con cita de la STC 18/2015).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denuncia en el recurso de amparo que, al anular las medidas tuitivas acordadas en apelación, las resoluciones judiciales del Tribunal Supremo recurridas habrían vulnerado el derecho a la protección de datos de carácter personal de quienes interponen la demanda (art. 18.4 CE). Según el escrito, permitir que la página web continúe haciendo uso del nombre y apellidos de las personas recurrentes en el código fuente, y que éstos sean indexados para su uso por el motor de búsqueda de la página, no sólo perpetúa la vulneración al honor y a la intimidad, sino que constituye, en sí misma una vulneración del derecho a la protección de los datos de carácter personal, cuyo contenido describió la STC 199/2013, FJ 12, al impedir el ejercicio del poder de disposición individual de un titular sobre sus propios datos. Partiendo de esto la demanda reiteraba que las medidas que habían sido anuladas por el Tribunal Supremo parecían justificadas, idóneas, necesarias y proporcionadas en sentido estricto para preservar el derecho mencionado, en tanto que, como se dijo respecto los derechos del artículo 18.1 CE, los datos personales identificativos de personas anónimas o no públicas, eran innecesarios para la noticia que se recogía.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eleva la queja de que la Sentencia del Tribunal Supremo quebrantó el principio de proporcionalidad, por falta de motivación, vulnerándose así el derecho a la tutela judicial efectiva (art. 24.1 CE). La Sala juzgó excesivo el sacrificio del derecho a la libertad de información que suponían las medidas acordadas por la Audiencia Provincial, pero sin realizar el juicio de proporcionalidad que exige el Tribunal Constitucional para que un órgano del Estado pueda restringir o limitar un derecho fundamental (con cita de las SSTC 55/1996 y 96/2012, entre otras muchas). El órgano judicial hizo prevalecer el interés público que subyace en la libertad de información (pese a que por sí mismo no basta: STC 37/1989, FJ 7), sin expresar en modo alguno en su resolución la valoración sobre la idoneidad, necesidad y proporcionalidad en sentido estricto de las medidas solicitadas, que el mencionado juicio conlleva.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quienes interponen el recurso de amparo solicitaron que se declarasen secretas las actuaciones relativas a este recurso de amparo, celebrándose en su caso a puerta cerrada aquéllas que se debieran llevar a cabo en forma oral. Asimismo, al amparo del acuerdo del Pleno de este Tribunal de 23 de julio de 2015, solicitaban que en la sentencia que en su día se dictase se excluyese cualquier dato de carácter personal relativo a las mismas que permitiese su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2016, la Sala Primera del Tribunal Constitucional resolvió admitir a trámite el presente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Asimismo, en aplicación de lo dispuesto en el artículo 51 LOTC, acordó dirigir atenta comunicación a la Sala de lo Civil del Tribunal Supremo y a la Sección Decimocuarta de la Audiencia Provincial de Barcelona, a fin de que, en plazo que no excediera de diez días, remitiesen certificación o fotocopia adverada de las actuaciones correspondientes al recurso de casación núm. 2772-2013 y al rollo de apelación núm. 50-2013, respectivamente. Igual comunicación se resolvió dirigir al Juzgado de Primera Instancia núm. 21 de Barcelona, a fin de que, en plazo que no excediera de diez días, remitiese certificación o fotocopia adverada de las actuaciones correspondientes al juicio ordinario núm. 1256-2011, debiendo al propio tiempo emplazar a quienes hubieran sido parte en el procedimiento, a excepción de quienes son demandantes de amparo, para que, si lo deseaban, pudieran comparecer en el proceso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con fecha 4 de enero de 2017, la Procuradora de los Tribunales doña Francisca Amores Zambrano se personó en el recurso de amparo en nombre y representación de Ediciones El País, S.L. Una vez recibidos los testimonios de las actuaciones, por diligencia de ordenación de la Secretaría de la Sala Primera de este Tribunal de 26 de enero de 2017, se tuvo por personada y parte a la Procuradora de los Tribunales doña Francisca Amores Zambrano en nombre y representación de Ediciones El País, S.L., y se acordó dar vista de las actuaciones recibidas a las partes personadas y al Ministerio Fiscal, por plazo común de veinte días, a fin de que pudieran formular las alegaciones que tuvieran por conveniente, de conformidad con lo dispuesto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Ediciones El País, S.L., evacuó el trámite de alegaciones conferido mediante escrito registrado en fecha 28 de febrero de 2017, en el que suplicaba la desestimación del recurso de amparo por considerar que la Sentencia del Tribunal Supremo no había vulnerado los derechos al honor, la intimidad y a la protección de los datos personales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el denominado derecho al olvido, tal y como había sido configurado en la STJUE, de 13 de mayo de 2014 (asunto C-131/12), no concedía a las personas recurrentes en amparo, como éstas pretendían, la facultad de borrar todo rastro sobre su pasado, sino que permitía, estrictamente, limitar la difusión universal e indiscriminada de dicha información, siempre que se considerase ésta potencialmente estigmatizadora por razón de su contenido y hubiera perdido ya interés público. De acuerdo con ello, el Tribunal Supremo, al resolver el conflicto entre los derechos fundamentales invocados y la importante función que en el ámbito de la libertad de información cumplen las hemerotecas —al contribuir a la conservación de ésta y con ello, también a la educación y a la investigación—, concluyó que la antigua noticia debía permanecer inalterada, íntegra, en la hemeroteca digital, si bien inaccesible a través de los buscadores generales. La resolución, por lo tanto, lejos de adolecer de falta de motivación, se habría adoptado fundadamente y con pleno respeto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de 3 de marzo de 2017. En él comienza descartando que la demanda de amparo incurra en óbice de admisibilidad. En concreto señala que, puesto que las quejas de las personas demandantes se dirigían contra concretos pronunciamientos de la Sentencia del Tribunal Supremo, la interposición del incidente de nulidad de actuaciones frente a ésta era necesaria para agotar correctamente la vía judicial previa al recurso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renglón seguido el Ministerio público, atendiendo a los antecedentes del caso, consideraba que el objeto del debate debía ceñirse estrictamente al enjuiciamiento de si las medidas consistentes en (i) la prohibición de indexar los datos personales de las personas demandantes —nombre, apellidos e iniciales— para su uso por el motor de búsqueda interno de la hemeroteca digital y (ii) la supresión de tales datos en el código fuente de la página web de “El País” que contenía la información eran medidas necesarias y proporcionadas para proteger los derechos fundamentales a la intimidad, honor (art. 18.1 CE) y a la protección de los datos (art. 18.4 CE) o, por el contrario, suponían una injerencia excesiva y desproporcionada en el derecho a la libertad de información del diario. Extramuros de la Sentencia debía quedar el examen del contenido de la noticia que en su día fue publicada en el diario impreso, puesto que no fue cuestionado en el momento procesal oportuno, no pudiendo pretenderse ahora, bajo el pretexto de su difusión en internet, su censura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de las medidas anteriores, el Ministerio Fiscal recuerda que el debate se desarrolla en el singular contexto de las hemerotecas digitales, siendo la cuestión central determinar si la incorporación a la hemeroteca digital de un periódico on line de una noticia relativa a la detención y drogadicción de varias personas, publicada muchos años atrás, y la indexación de aquélla incorporando como criterio de búsqueda el nombre y apellidos de las personas demandantes de amparo, conllevaba una vulneración de los derechos antes citados. En este punto el Ministerio Fiscal se mostraba conforme con las conclusiones de la Sentencia recurrida, respecto a que dicho proceder constituía un tratamiento automatizado de datos personales [artículo 3 a) LOPD], en el sentido de las SSTJUE de los asuntos Lindqvist, Tietosuojavaltuutettu c. Satakunnan Markkinapörsi Oy y Satamedia Oy y Google contra España, cuyo responsable era el editor de la página web. Tratamiento automatizado que supuso cuando la noticia carecía, no ya de veracidad sino de actualidad, la publicidad general y permanente, vinculada al nombre y apellidos de las demandantes, de la implicación de éstas en unos hechos que afectaban seriamente a su honor y a su intimidad, por lo que causó en estos derechos un daño desproporcionado, impidiendo, además, la integración social de aquéllas. En este sentido el Ministerio Fiscal se muestra de acuerdo con la conclusión de la Sentencia del Tribunal Supremo que entendía correcta la condena impuesta a Ediciones El País, consistente en adoptar las medidas tecnológicas adecuadas para que la página web que contenía la noticia no pudiera ser indexada por los proveedores de servicios de internet a través del nombre y apellidos de las personas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 juicio del Ministerio público, estos mismos razonamientos debieron conducir a la Sala a considerar proporcionada la medida consistente en impedir la indexación de los datos personales de las recurrentes por el motor de búsqueda interno de “El País”. Según la STJUE del caso Google c. España, § 41, la actividad que los proveedores de servicios llevan a cabo consistente en hallar información, indexarla, almacenarla temporalmente y, por último, ponerla a disposición de terceros y, en términos jurídicos, también constituyen tratamiento automatizado de datos la actividad que desarrollan los buscadores internos de una página web. A juicio del Ministerio Fiscal, en ambos casos, el tratamiento de los datos de las personas recurrentes, lo efectúe el buscador general o efectúe el propio de la página web, ha devenido inadecuado, impertinente y excesivo en relación con el interés público que amparaba la difusión. En consecuencia, la respuesta judicial debió ser la misma frente a ambas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sin embargo, fundamentó la diferenciación en criterios que —según el Ministerio público— no se ajustan al canon de razonabilidad constitucionalmente exigible, a saber: 1) que los motores de búsqueda internos sólo permiten acceder a la información contenida en la página web, esto es, proporcionan menor accesibilidad a la información, careciendo del impacto invasivo de los buscadores generales; 2) que con la salvaguarda del buscador interno se protege al “colectivo más activo” en la búsqueda de información. Ahora bien, esta finalidad de protección de un cierto colectivo no parece que sea en sí misma un fin digno de protección, absoluto e incondicionado, para seguir autorizando un tratamiento de datos que no reúne los requisitos de calidad. Para ello deben concurrir razones concretas que avalen y justifiquen dicha protección, razones que en el caso no se pusieron de manifiesto. Sin estas razones, la Sentencia de casación termina amparando el interés “de un sector del público” —que no es lo mismo que el “interés público”—, la mera “curiosidad ajena”, la cual no goza de la protección que merece la información que contribuye al debate de interés general (STC 18/2015, FJ 5; STEDH, asunto Von Hannover c. Alemania, de 24 de junio de 2004). Además, la Sala olvida que este tipo de búsquedas puede ser llevado a cabo, con distintos fines, por empresas públicas o privadas dedicadas a la investigación de perfiles digitales, creación de perfiles que el Tribunal de Justicia de la Unión Europea, en la Sentencia del asunto Google c. España, proscribió.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Sentencia del Tribunal Supremo, al permitir la indexación de la noticia por el buscador interno de “El País”, hace que la vulneración de los derechos de la personalidad y a la protección de los datos personales de las personas demandantes persista. Cierto que la menor accesibilidad a la información hace que la lesión revista menor intensidad, pero ésta, que se produce únicamente por el uso del nombre y apellidos de la persona como criterios de búsqueda a los que se asocia permanentemente la información, no desaparece.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medida objeto del recurso, la supresión de los datos personales de las personas demandantes en el código fuente de la página web de “El País” —o “anonimización” de la noticia—, el Ministerio Fiscal considera por el contrario que, aun siendo idónea para la protección de los derechos fundamentales de quienes recurren en amparo, no reviste las condiciones de necesariedad y proporcionalidad en sentido estricto, en tanto que ya no pretende impedir que la información se asocie a sus nombres y apellidos, sino alterar, modificar y mutilar el contenido original de la información, bien jurídico cuya integridad está protegido como manifestación secundaria de la libertad de información (SSTEDH asuntos Times Newspaper Ltd —nums. 1 y 2— c. Reino Unido, de 10 de marzo de 2009 y Wegrzynowski y Smolczewski c. Polonia, de 16 de julio de 2013). Dado que a través de las medidas de oscurecimiento digital ya se impedía el acceso indiscriminado a la noticia, la afectación de la crónica publicada se reputaba un sacrificio excesivo de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razón de todo lo expuesto, el Ministerio Fiscal interesa que por este Tribunal se dicte Sentencia por la que se otorgue parcialmente el amparo a las personas demandantes por vulneración del derecho a la protección de datos (art. 18.4 CE), en relación con los derechos al honor y a la intimidad (art. 18.1 CE), y se declare la nulidad de la Sentencia del Tribunal Supremo aquí recurrida, únicamente en lo relativo a la revocación del pronunciamiento consistente en prohibir la indexación de los datos personales de las personas demandantes de amparo para su uso por el motor de búsqueda interno de la hemeroteca digital gestionada por Ediciones El País, S.L., y, como consecuencia, la nulidad de la providencia de fecha 17 de febrero de 2016, que inadmitió el incidente de nulidad actuaciones interpuesto por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y de conformidad con el acuerdo del Pleno del Tribunal Constitucional de 23 de julio de 2015, el Ministerio Fiscal solicitó la exclusión en la presente Sentencia de los datos que permitan la identificación de quienes han sido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mayo de 2018, se señaló para la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del Tribunal Supremo, de 15 de octubre de 2015, y la providencia del mismo Tribunal, de 17 de febrero de 2016, por la que se inadmitió a trámite el incidente de nulidad interpuesto contra la primera. El fallo de la Sentencia impugnada decretaba la casación parcial de la Sentencia de la Sección Decimocuarta de la Audiencia Provincial de Barcelona núm. 486/2013, de 11 de octubre de 2013, declarándola “sin valor ni efecto alguno en los pronunciamientos relativos a la supresión de los datos personales de las personas demandantes en el código fuente de la página web que contenía la información y de su nombre, apellidos o incluso iniciales, y a la prohibición de indexar los datos personales para su uso por el motor de búsqueda interno de la hemeroteca digital gestionada por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como se ha expuesto con detalle en los antecedentes, impugna este pronunciamiento por considerar que el mismo, al suprimir medidas tuitivas acordadas por la Audiencia Provincial, vulnera los derechos que aquellas medidas protegían, es decir el derecho al honor, a la intimidad (art. 18.1 CE) y a la protección de datos (art. 18.4 CE), de las personas recurrentes en amparo, así como su derecho a la tutela judicial efectiva en su vertiente del derecho a la motivación y proporcionalidad de las resoluciones judiciales (art. 24.1 CE). En síntesis, la demanda expone que la posibilidad de localizar en la hemeroteca digital del diario “El País”, por los datos personales de las personas recurrentes, esto es, sus nombres y sus apellidos, una determinada noticia que hacía referencia a ellas, publicada en papel en los años 80, suprimida por la Audiencia Provincial y recuperada tras el fallo del Tribunal Supremo, supone una lesión de los derechos invocados por las razones que se detallan en los antecedentes. Y ello, sin perjuicio de la protección de esos derechos derivada del mandato de desindexación de la noticia en los buscadores externos, como, por ejemplo, en Google, medida esta adoptada en instancia y confirmada por el Tribunal Supremo, pero que las personas recurrentes consideran abiertamente insuficiente en orden a la plena garantía del disfrute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Ediciones El País, S.L., que también ha sido parte en el recurso de amparo, ha solicitado la desestimación íntegra del mismo, al considerar correcta la ponderación de los derechos fundamentales concernidos llevada a cabo en la Sentencia de casación. Y el Ministerio Fiscal ha interesado su estimación parcial, por entender que la revocación por el Tribunal Supremo de la medida consistente en la desindexación de la noticia del buscador interno de la hemeroteca digital, conllevaba la persistencia de la vulneración, producida por la asociación de la información al nombre y apellidos de las personas demandantes. Por el contrario, respecto a la medida relativa a la supresión del nombre y apellidos de las recurrentes del código fuente de la página en que se contiene la noticia, el Ministerio Fiscal considera que dicha supresión produce un daño desproporcionado en la libertad de prensa, por conllevar la alteración del contenido del artículo periodístico, cuya integridad forma parte, aunque secundaria, de este último derecho según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ha expuesto en los antecedentes de esta Sentencia, quienes interponen el recurso de amparo han solicitado la exclusión en ella de cualquier dato de carácter personal que permitiese su identificación. Pues bien, de acuerdo con lo solicitado, en la presente resolución se han sustituido las menciones de su identidad por las iniciales correspondientes y se han omitido, tanto en el relato fáctico, como en la fundamentación jurídica, cuantos datos ha considerado la Sala que permitirían su identificación, de acuerdo con las potestades atribuidas a este Tribunal por el artículo 86.3 de la Ley Orgánica del Tribunal Constitucional (LOTC) y los artículos 2 y 3 del acuerdo del Pleno de 23 de julio de 2015, por el que se regula la exclusión de los datos de identidad personal en la publicación de las resoluciones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sostiene habitualmente, al aplicar lo dispuesto en el artículo 164 CE y concordantes relativo a la publicidad de las resoluciones de la jurisdicción constitucional, que la exigencia constitucional de máxima difusión y publicidad de las mismas se refiere a las resoluciones íntegras (STC 114/2006, de 5 de abril, FFJJ 6 y 7), y, por tanto, a la completa identificación de quienes hayan sido parte en el proceso constitucional respectivo. Esta difusión íntegra “permite asegurar intereses de indudable relevancia constitucional, como son, ante todo, la constancia del imparcial ejercicio de la jurisdicción constitucional y el derecho de todos a ser informados de las circunstancias, también las personales, de los casos que por su trascendencia acceden, precisamente, a esta jurisdicción; y ello sin olvidar que, en no pocos supuestos, el conocimiento de tales circunstancias será necesario para la correcta intelección de la aplicación, en el caso, de la propia doctrina constitucional.” (STC 114/2006,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especificidad del supuesto que nos ocupa exige formular una excepción a esta regla general. En el presente recurso de amparo, se debate sobre la repercusión en la reputación de las personas recurrentes de la publicidad de ciertos hechos sucedidos hace tres décadas. Si se publicara la presente resolución, no ya en el “Boletín Oficial del Estado”, sino, eventualmente, en los medios de comunicación que podrían replicarla, sin “oscurecer” tanto los datos personales de las personas recurrentes, como el supuesto fáctico de origen, de modo tal que se permitiera su identificación, el efecto inmediato de la sentencia, independientemente del sentido, estimatorio o desestimatorio, del fallo de la misma, sería la recuperación y actualización de los datos referidos, para hacerlos de nuevo noticiables. Y de este modo el efecto querido por el recurso, y el efecto automático alcanzado serían abiertamente incompatibles, por lo que el otorgamiento del amparo, de producirse, no provocaría una real reparación de los derechos fundamentales cuya vulneración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teniendo en cuenta tales circunstancias y que las personas demandantes de amparo no tienen relevancia pública alguna, ni por sus profesiones, ni por su presencia en el espacio público, ni por ninguna otra circunstancia, considera prevalente su derecho fundamental a la intimidad sobre la exigencia constitucional de publicidad de las resoluciones del Tribunal y, por tanto, entiende justificada la exclusión de sus datos de identidad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lo anterior, con carácter previo al análisis de la cuestión de fondo, es preciso delimitar adecuadamente el objeto del recurso de amparo. La razón de tal necesidad es que la tercera vulneración que se denuncia en la demanda de amparo alude a la infracción, por parte de la Sentencia del Tribunal Supremo, del principio de proporcionalidad, por falta de motivación sobre la idoneidad, necesidad y proporcionalidad en sentido estricto de cada una de las medidas revocadas. Sobre esta pretendida falta de motivación, que se vincula implícitamente a una lesión del artículo 24.1 CE, sin embargo, no se dirigió ningún reproche a la resolución en el escrito de interposición del incidente de nulidad de actuaciones que se centró en que el juicio de proporcionalidad llevado a cabo por la Sala era irrazonable en términos constitucionales, pero no insuficiente. La queja, en consecuencia, se considera incursa en falta de invocación formal [artículo 44.1 c) LOTC], requisito éste del recurso de amparo que exige que una vez conocida la violación, tan pronto como hubiere lugar para ello, se ponga en conocimiento del órgano judicial al menos en su fundamentación fáctica, de modo que la pretensión deducida en amparo no tenga un contenido distinto al que se hizo valer ante los órganos judiciales (por todas, STC 211/2007, de 8 de octubre, FJ 3). Así pues, esta queja debe ser inadmitida, al haber estado ausente del procedimiento, tal y como se ha desarrollado, la invocación previa del derecho cuya vulneración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Despejados los óbices procesales, debemos todavía hacer referencia a la especial trascendencia constitucional del recurso de amparo. Aunque ninguna de las partes comparecidas en este proceso ha puesto en duda la concurrencia de dicho presupuesto, en la medida en que se trata de un requisito para su admisión según los artículos 49.1 y 50.1 b) LOTC, y por lo tanto de una cuestión de orden público procesal (entre otras, STC 222/2016, de 19 de diciembre, FJ 2), las exigencias de certeza y buena administración de justicia (STEDH de 20 de enero de 2015, asunto Arribas Antón c. España, § 46) obligan a explicitar el cumplimiento del mismo a fin de hacer así reconocibles los criterios empleados al efecto por este Tribunal. Como se ha declarado, entre otras muchas, en las SSTC 172/2016, de 17 de octubre, FJ 2, y 14/2017, de 30 de enero, FJ 3, corresponde únicamente a este Tribunal apreciar en cada caso si concurre tal “especial trascendencia constitucional”, o lo que es lo mismo, si el contenido del recurso justifica una decisión sobre el fondo, atendiendo a su importancia para la interpretación de la Constitución, para su aplicación o para su general eficacia y para la determinación del contenido y alcance de los derechos fundamentales [artículo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Tribunal ha apreciado, en la providencia de admisión a trámite del recurso, que éste plantea un problema o afecta a una faceta de un derecho fundamental sobre el que no hay doctrina de este Tribunal [STC 155/2009, FJ 2 a)]. En efecto, aún no hemos tenido ocasión de pronunciarnos sobre el “derecho al olvido” o “derecho al olvido digital” como posible proyección del derecho al honor, a la intimidad (art. 18.1 CE) o a la protección de datos de carácter personal (art. 18.4 CE), en relación con las hemerotecas digitales y su eventual consideración como uno de los ámbitos a través de los cuales se puede manifestar el ejercicio de las libertades informativas. Los avances tecnológicos y el fenómeno de la globalización a través de internet y de otras vías dan lugar a nuevas realidades que, de una u otra forma, pueden incidir sobre el ejercicio de los derechos fundamentales, su delimitación y su protección, lo que obliga a este Tribunal a una constante labor de actualización de su doctrina para adecuarla a la cambiante realidad social, con el fin de dar una respuesta constitucional a esas nuevas situaciones, que, por otro lado, es algo inherente al propio fundamento de la reforma del recurso de amparo introducida en nuestra Ley reguladora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Aclaradas las anteriores cuestiones, podemos examinar el fondo de las quejas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ellas se plantea en esta sede un conflicto entre, de un lado, los derechos al honor y a la intimidad (art. 18.1 CE) y a la protección de datos personales (art. 18.4 CE) y, de otro, el derecho a la libertad de información [art. 20.1 d) CE]. Pero este conflicto adopta, en este caso, matices singulares que tienen que ver con el modo en que la intimidad de las personas titulares de este derecho se ve expuesta con el uso de las tecnologías de la información, en particular con el uso de internet; con la forma en que las herramientas informáticas desarrolladas para facilitar el acceso a la información, como los buscadores, afectan singularmente a los datos personales de la ciudadanía; con el modo en que el transcurso del tiempo puede llegar a influir en los equilibrios entre derecho al honor y la intimidad (art. 18.1 CE) y las libertades informativas [art. 20.1. d) CE], haciendo nacer un “derecho al olvido” y con la intervención de los medios de comunicación, que también se sirven de las herramientas informáticas hoy disponibles, en el contexto de la garantía de las libertades informativas que, con el uso de aquellas herramientas, se transforman en libertades de alcance global, y que expanden su eficacia hacia atrás en el tiempo de un modo complejo. Hoy, la información periodística ya no es sólo la actualidad publicada en la prensa escrita o audiovisual, sino un flujo de datos sobre hechos y personas que circula por cauces no siempre sujetos al control de los propios medios de comunicación, y que nos permite ir hacia atrás en el tiempo haciendo noticiables sucesos que no son actuales. Las anteriores circunstancias exigen ajustar nuestra jurisprudencia sobre la ponderación de los derechos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plantean las personas recurrentes en amparo, a través de la invocación del artículo 18.1 y 4 CE, es el ejercicio del denominado jurisprudencialmente “derecho al olvido” (conclusiones del Abogado General asunto Niilo Jääskinen, de 25 de junio de 2013, en el asunto Google Spain, S.L. y Google Inc. c. Agencia Española de Protección de Datos y Mario Costeja González y Sentencia del Tribunal de Justicia de 13 de mayo de 2014, en el asunto C 131/12 —asunto Google—).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definido, exactamente bajo esta denominación, sólo en el artículo 17 del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norma europea que entró en vigor el 25 de mayo de 2018. Se concreta como el derecho a obtener, sin dilación indebida, del responsable del tratamiento de los datos personales relativos a una persona, la supresión de esos datos, cuando ya no sean necesarios en relación con los fines para los que fueron recogidos o tratados; cuando se retire el consentimiento en que se basó el tratamiento; cuando la persona interesada se oponga al tratamiento; cuando los datos se hayan tratado de forma ilícita; cuando se deba dar cumplimiento a una obligación legal establecida en el Derecho de la Unión o de los Estados miembros; o cuando los datos se hayan obtenido en relación con la oferta de servicios de la sociedad de la información. En suma, en el Reglamento se viene a legislar de forma más clara el derecho a la supresión de los datos personales de una determinada base que los contuviera. Eso, y no otra cosa, es el derecho al olvido. Un derecho a la supresión de los datos personales, existente ya por obra de la Directiva 95/46/CE, estrechamente vinculado con la salvaguardia del derecho fundamental a la protección de datos personales frente al uso de la informática (art. 18.4 CE), y con la protección del artículo 8 de la Carta de los derechos fundamentales de la Unión Europea y del Convenio núm. 108 del Consejo de Europa para la protección de las personas con respecto al tratamiento automatizado de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considerado, el derecho al olvido es una vertiente del derecho a la protección de datos personales frente al uso de la informática (art. 18.4 CE), y es también un mecanismo de garantía para la preservación de los derechos a la intimidad y al honor, con los que está íntimamente relacionado, aunque se trate de un derecho autónomo.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honor, vinculado a la dignidad de la persona (art. 10.1 CE), la protege, “frente a expresiones o mensajes que la hagan desmerecer en la consideración ajena al ir en su descrédito o menosprecio o que sean tenidas en el concepto público por afrentosas” (SSTC 14/2003, de 28 de enero, FJ 12; 216/2013, de 19 de diciembre, FJ 5, y 65/2015, de 13 de abril, FJ 3). Por su parte, el derecho a la intimidad, tiene por objeto “garantizar al individuo un ámbito reservado de su vida, vinculado con el respeto de su dignidad como persona (art. 10.1 CE), frente a la acción y el conocimiento de los demás, sean éstos poderes públicos o simples particulares. De suerte que el derecho a la intimidad atribuye a su titular el poder de resguardar ese ámbito reservado, no sólo personal sino también familiar (SSTC 231/1988, de 2 de diciembre, y 197/1991, de 17 de octubre), frente a la divulgación del mismo por terceros y una publicidad no querida” (por todas, STC 176/2013, de 21 de octubre, FJ 7). El vínculo entre los apartados primero y cuarto del artículo 18 CE, se pone de manifiesto en la STC 290/2000, de 30 de noviembre, que resolvía los recursos de inconstitucionalidad planteados por el Consejo Ejecutivo de la Generalitat de Cataluña, el Defensor del Pueblo, el Parlamento de Cataluña y por diputados del Grupo Parlamentario Popular, contra la Ley Orgánica 5/1992, de 29 de octubre, de regulación del tratamiento automatizado de datos de carácter personal (LORTAD). En este pronunciamiento el Tribunal recordó, citando jurisprudencia consolidada, que el artículo 18.4 CE, contiene un instituto de garantía de los derechos a la intimidad y al honor y del pleno disfrute de los restantes derechos de los ciudadanos , sin que, por ello, deje de ser un derecho fundamental, “el derecho a la libertad frente a las potenciales agresiones a la dignidad y a la libertad de la persona provenientes de un uso ilegítimo del tratamiento automatizado de datos” (STC 290/2000,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la STC 292/2000, también de 30 de noviembre, respondiendo al recurso planteado por el Defensor del Pueblo, contra algunos preceptos de la Ley Orgánica 15/1999, de 13 de diciembre, de protección de datos de carácter personal, refuerza ese mismo vínculo, pero distinguiendo ambas dimensiones del artículo 18 CE. El Tribunal afirma que el derecho fundamental a la intimidad (art. 18.1 CE) no aporta por sí sólo una protección suficiente frente a las realidades nuevas derivadas del progreso tecnológico, y que el constituyente, en el apartado 4 del precepto, pone de manifiesto la existencia de los riesgos asociados a ese progreso, encomendando al legislador el desarrollo de un “instituto de garantía como forma de respuesta a una nueva forma de amenaza concreta a la dignidad y a los derechos de la persona, pero que es también, ‘en sí mismo, un derecho o libertad fundamental’ (STC 254/1993, de 20 de julio, FJ 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18.4 CE garantiza un ámbito de protección específico pero también más idóneo que el que podían ofrecer, por sí mismos, los derechos fundamentales mencionados en el apartado primero del precepto (STC 292/2000, FJ 4), de modo que “la garantía de la vida privada de la persona y de su reputación poseen hoy una dimensión positiva que excede el ámbito propio del derecho fundamental a la intimidad (art. 18.1 CE), y que se traduce en un derecho de control sobre los datos relativos a la propia persona. La llamada ‘libertad informática’ es así derecho a controlar el uso de los mismos datos insertos en un programa informático (habeas data) y comprende, entre otros aspectos, la oposición del ciudadano a que determinados datos personales sean utilizados para fines distintos de aquel legítimo que justificó su obtención” (STC 292/2000, FJ 5,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las libertades informáticas pueden definirse como derecho fundamental, también lo es, porque se integra entre ellas, el derecho al olvido. Esta conclusión puede extraerse sin dificultad de la configuración que hace nuestra jurisprudencia del artículo 18.4 CE, al definirlo como un conjunto de derechos que el ciudadano puede ejercer “frente a quienes sean titulares, públicos o privados, de ficheros de datos personales” (STC 290/2000, FJ 7), y establecer que tales derechos son, entendidos como haz de facultades de su titular, el derecho a consentir la recogida y el uso de sus datos personales y a conocer los mismos, el derecho a ser informado de quién posee sus datos personales y con qué finalidad, y el derecho a oponerse a esa posesión y uso exigiendo a quien corresponda que ponga fin a la posesión y empleo de tales datos, esto es el derecho de supresión (en este sentido, STC 290/2000,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reconocimiento expreso del derecho al olvido, como facultad inherente al derecho a la protección de datos personales, y por tanto como derecho fundamental, supone la automática aplicación al mismo de la jurisprudencia relativa a los límites de los derechos fundamentales. En el fundamento jurídico 11 de la STC 292/2000, reiterado después en el fundamento jurídico 4 de la STC 17/2013, de 31 de enero, se estableció que: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identifica la libertad de información [art. 20.1 d) CE] como el derecho fundamental que podría actuar como límite del derecho de autodeterminación sobre los propios datos personales. Los datos personales cuya supresión se solicita por las personas recurrentes están contenidos en una noticia digitalizada, contenida en una hemeroteca digital, y la misma narraba, respecto de las personas recurrentes, que habían sido detenidas por su participación en un presunto delito de tráfico de drogas y que se había decretado su ingreso en prisión donde fueron médicamente atendidas por padecer el síndrome de abstinencia. El artículo, en el que no se encuentra ningún juicio de valor ni opinión, sino la mera exposición fáctica recién detallada, se incardina por lo tanto en el marco del derecho a comunicar libremente información veraz [art. 20.1 d) CE], que protege la difusión de hechos que merecen ser considerados noticiables por venir referidos a asuntos de relevancia pública que son de interés general por las materias a que se refieren o por las personas que en ellos intervienen. (STC 41/2011,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digitalizada la noticia, y vinculada a la hemeroteca digital de “El País”, pudo ser enlazada a motores de búsqueda generales de internet, porque el editor del sitio de internet, esto es, Ediciones El País, no utilizó protocolos informáticos de exclusión aptos para excluir la información contenida en el sitio de los índices automáticos de los 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de 4 de octubre de 2012, del Juzgado de Primera Instancia núm. 21 de Barcelona, y de 11 de octubre de 2013, de la Sección Decimocuarta de la Audiencia Provincial de Barcelona, resolvieron esa cuestión, en la línea de lo resuelto por la STJUE en el asunto Google. El razonamiento de ambos pronunciamientos, como se ha expuesto en los antecedentes, parte del presupuesto —fijado en la jurisprudencia del Tribunal de Justicia de la Unión Europea—, de que la actividad de los buscadores se califica como tratamiento automatizado de datos, aunque “se refieran únicamente a información ya publicada tal cual en los medios de comunicación” (STJUE en el asunto Google, § 28). Esta calificación sujeta a los motores de búsqueda y a los editores de sitios de internet, a las obligaciones derivadas en su día de la Directiva 95/46/CE, y posteriormente del Reglamento (UE) 2016/679. Y entre esas obligaciones están las vinculadas a la garantía de los derechos fundamentales, en particular la intimidad (art. 7 de la Carta de los derechos fundamentales de la Unión Europea: CDFUE) y la protección de datos personales (art. 8 CDFUE), lo que se traduce en calificar de excesiva la injerencia en esos derechos de la actividad realizada por los buscadores cuando se permite rastrear información sobre una persona introduciendo su nombre, porque ese “tratamiento permite a cualquier internauta obtener mediante la lista de resultados una visión estructurada de la información relativa a esta persona que puede hallarse en Internet, que afecta potencialmente a una multitud de aspectos de su vida privada, que, sin dicho motor, no se habrían interconectado o sólo podrían haberlo sido muy difícilmente y que le permite de este modo establecer un perfil más o menos detallado de la persona de que se trate” (STJUE en el asunto Google, §80).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las Sentencias de instancia fallan favorablemente a la desindexación de la noticia de los motores de búsqueda. Y esta cuestión no se controvierte en el presente recurso de amparo, porque la Sentencia del Tribunal Supremo no revoca esta medida protectora de los derechos de las personas recurrentes. El objeto de este recurso se limita, por tanto, al asunto referido a la indexación de la noticia en la hemeroteca digital de Ediciones El País, y al rechazo a ocultar los nombres de las personas recurrentes en amparo, u “oscurecerlos” a través del recurso al uso de sus iniciales. No estamos, por tanto, ante un nuevo conflicto con los motores de búsqueda de los que han ocupado al Tribunal Supremo (por todas, SSTS 1917/2016, de 21 de julio, 1618/2016, de 4 de julio, 210/2016, de 16 de marzo), sino ante un conflicto circunscrito al uso de nombres propios como criterio de búsqueda y localización de noticias en el entorno de una hemeroteca digitalizada. En este contexto, los derechos que colisionan son, de un lado, el derecho a la supresión de datos de una base informatizada (art. 18.4 CE), en relación mediata e instrumental con la garantía del derecho al honor y la intimidad de las personas a las que conciernen los datos (art. 18.1 CE) y las libertades informativas ex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libertad de información constituye, y así se viene sosteniendo desde la STC 6/1981, de 16 de marzo, no sólo un derecho fundamental de cada persona, sino también una garantía de la formación y existencia de la opinión pública libre que, al ser condición previa y necesaria para el ejercicio de otros derechos inherentes al funcionamiento de un sistema democrático, se yergue en uno de los pilares de una sociedad libre y plural. También es jurisprudencia constante que la garantía de las libertades informativas se vincula a la actividad de los medios de comunicación, debiendo integrarse en esta denominación tanto la prensa escrita, radio y televisión, sea cual sea el soporte a través del cual se difunda su actividad periodística, como los medios de comunicación exclusivamente digitales. Todos ellos desempeñan un papel innegable, en orden a garantizar la plena eficacia del pluralismo, como valor superior del ordenamiento reconocido en el artículo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insiste en que la prensa juega un papel esencial en una sociedad democrática, en la medida en que le incumbe comunicar, en cumplimiento de sus deberes y de sus responsabilidades, informaciones e ideas sobre todas las cuestiones de interés general (asunto Jiménez Losantos c. España, Sentencia de 14 de junio de 2016; asunto Couderc et Hachette Filipacchi Associés c. Francia, Sentencia de 10 de noviembre de 2015; y asunto Von Hannover c. Alemania, Sentencia de 7 de febrero de 2012). Ideas e informaciones que, igualmente, nuestro Tribunal ha considerado fundamentales para conformar una opinión pública libre y plural, capaz de adoptar decisiones políticas a través del ejercicio de los derechos de participación contenidos, principalmente, en el artículo 23 CE (por todas, SSTC 6/1981, de 16 de marzo, y 30/1982, de 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medida la libertad de información puede llegar a ser considerada prevalente sobre los derechos de la personalidad garantizados por el artículo 18.1 CE, no con carácter absoluto sino caso por caso, en tanto la información se estime veraz y relevante para la formación de la opinión pública, sobre asuntos de interés general, y mientras su contenido se desenvuelva en el marco del interés general del asunto al que se refiere. Del mismo modo, y por la conexión que existe entre los apartados primero y cuarto del artículo 18 CE, se puede decir que también el derecho a la autodeterminación de datos personales, el derecho a la supresión de esos datos de una base informatizada gestionada por un medio de comunicación, el derecho al olvido respecto de las hemerotecas en suma, puede ceder frente a la libertad de información en determinados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identificación de tales supuestos debe partir del recurso al canon habitual que emplea nuestra jurisprudencia para dirimir la colisión entre el derecho a la información y los derechos de la personalidad, doctrina por lo demás coincidente en lo sustancial con la del Tribunal Europeo de Derechos Humanos al interpretar el artículo 10.1 CEDH (por todas, SSTC 138/1996, de 16 de septiembre, FJ 3; 144/1998, de 30 de julio, FJ 2; 21/2000, de 31 de enero, FJ 4; 112/2000, de 5 de mayo, FJ 6; 76/2002, de 8 de abril, FJ 3, y 61/2004, de 19 de abril). Pero deben ser añadidas al canon dos variables determinantes en supuestos como el que nos ocupa, porque estamos ante el apartado cuarto del artículo 18 CE con carácter prevalente: el valor del paso del tiempo a la hora de calibrar el impacto de la difusión de una noticia sobre el derecho a la intimidad del titular de dicho derecho, y la importancia de la digitalización de los documentos informativos, para facilitar la democratización del acceso a la información de todos los usuarios de internet.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la información transmitida debe ser veraz. El requisito de veracidad, cuya ponderación reviste especial interés cuando la libertad de información colisiona con el derecho al honor, no insta a que los hechos sean rigurosamente verdaderos, sino que se entiende cumplido en los casos en los que el informador haya realizado, con carácter previo a la difusión de la noticia, una labor de averiguación de aquéllos con la diligencia exigible a un profesional de la información (por todas, STC 129/2009, de 1 de junio, FJ 2). Así, queda protegida por el derecho fundamental incluso la noticia errónea, siempre que haya precedido dicha indagación y que el error no afecte a la esencia de lo informado. Cuando la libertad de información colisiona con el derecho a la intimidad, la veracidad “no es paliativo, sino presupuesto, en todo caso, de la lesión” (SSTC 185/2002, de 14 de octubre, FJ 4, y127/2003, de 30 de junio, FJ 8). Ello significa que, en términos generales, si la información carece de interés público prevalente, no cabrá excluir la vulneración del derecho a la intimidad porque los hechos íntimos desvelados sean ciertos.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junto a la veracidad, la protección constitucional de la libertad de información, y su eventual prevalencia sobre los derechos de la personalidad, exige que la información se refiera a hechos con relevancia pública, en el sentido de sean noticiables.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pública de la información viene determinada tanto por la materia u objeto de la misma, como por razón de la condición pública o privada de la persona a que atañe. Como hemos dicho en reiteradas ocasiones, las autoridades y funcionarios públicos, así como los personajes públicos o dedicados a actividades que conllevan notoriedad pública “aceptan voluntariamente el riesgo de que sus derechos subjetivos de personalidad resulten afectados por críticas, opiniones o revelaciones adversas y, por tanto, el derecho de información alcanza, en relación con ellos, su máximo nivel de eficacia legitimadora, en cuanto que su vida y conducta moral participan del interés general con una mayor intensidad que la de aquellas personas privadas que, sin vocación de proyección pública, se ven circunstancialmente involucradas en asuntos de trascendencia pública, a las cuales hay que, por consiguiente, reconocer un ámbito superior de privacidad, que impide conceder trascendencia general a hechos o conductas que la tendrían de ser referidos a personajes públicos” (por todas, STC 172/1990, de 12 de noviembre, FJ 2). En este sentido se ha dicho que, tratándose de personas privadas, incluso cuando la noticia por la materia a que se refiere concierne al interés público, no queda protegido por la libertad de información todo su contenido, sino que cabe reputar desproporcionada la transmisión de aquellos hechos que, dentro de la noticia, afectan al honor o a la intimidad de la persona concernida y que se revelen como “manifiestamente innecesarios e irrelevantes para el interés público de la información” (SSTC 105/1990, de 6 de junio, FJ 8, y 121/2002,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hace al contenido de la información, también es doctrina consolidada de este Tribunal que la información sobre sucesos con relevancia penal es de interés general y tiene relevancia pública (SSTC 178/1993, de 31 de mayo, FJ 4; 320/1994, de 28 de noviembre, FJ 5; 154/1999, de 14 de septiembre, FJ 4; 121/2002, de 20 de mayo, FJ 4,y 185/2002, de 14 de octubre, FJ 4). Más concretamente, en la última resolución citada, este Tribunal ha declarado que “reviste relevancia o interés público la información sobre los resultados positivos o negativos que alcancen en sus investigaciones las fuerzas y cuerpos de seguridad del Estado, especialmente si los delitos cometidos entrañan una cierta gravedad o han causado un impacto considerable en la opinión pública, extendiéndose aquella relevancia o interés a cuantos datos o hechos novedosos puedan ir descubriéndose, por las más diversas vías, en el curso de las investigaciones dirigidas al esclarecimiento de su autoría, causas y circunstancias del hecho delictivo (SSTC 219/1992, de 3 de diciembre, FJ 4; 232/1993, de 12 de julio, FJ 4; 52/2002, de 25 de febrero, FJ 8, y 121/2002, de 20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este punto donde resulta imprescindible introducir algunos matices a nuestra doctrina previa. Tal y como se viene afirmando, la relevancia pública de la información viene determinada tanto por la materia de la misma como por la condición de la persona a que se refiere. Pero el carácter noticiable también puede tener que ver con la “actualidad” de la noticia, es decir con su conexión, más o menos inmediata, con el tiempo presente. La materia u objeto de una noticia puede ser relevante en sentido abstracto, pero si se refiere a un hecho sucedido hace años, sin ninguna conexión con un hecho actual, puede haber perdido parte de su interés público o de su interés informativo para adquirir, o no, un interés histórico, estadístico o científico. No obstante su importancia indudable, ese tipo de intereses no guarda una relación directa con la formación de una opinión pública informada, libre y plural, sino con el desarrollo general de la cultura que, obviamente, actúa como sustrato de la construcción de las opiniones. Por esa razón podría ponerse en duda, en estos casos, la prevalencia del derecho a la información [art. 20.1 d) CE] sobre el derecho a la intimidad de una persona (art. 18.1 CE) que, pasado un lapso de tiempo, opta por solicitar que estos datos e información, que pudieron tener relevancia pública en su día, sean olvidados. Por supuesto, cuando la noticia en cuestión ha sido digitalizada y se contiene en una hemeroteca, la afectación del derecho a la intimidad viene acompañada del menoscabo del derecho a la autodeterminación informativa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esto la STEDH de 10 de marzo de 2009, asunto Times Newspapers Ltd (núm. 1 y 2) c. Reino Unido, § 45, sostuvo que los archivos periodísticos que se publican en internet contribuyen de forma sustancial a la preservación y accesibilidad de las noticias y la información, constituyendo una fuente importante para la educación y la investigación histórica, particularmente en la medida en que la prensa proporciona dicha accesibilidad en la red de forma fácil y, generalmente, gratuita. En consecuencia —destacó la Corte— aunque la función principal de la prensa en una sociedad democrática es actuar como un vigilante de lo público —acudiendo a la conocida expresión “public watchdog”—, cumple igualmente una valiosa función secundaria al mantener y poner a disposición de los lectores los archivos que contienen noticias publicadas tiempo atrás. Sin embargo —terminó diciendo la Sentencia— el margen de apreciación reconocido a los Estados para ponderar los derechos fundamentales en conflicto es mayor respecto de los archivos de hechos pasados, que cuando la información concierne a hechos recientes. Especialmente, en el primer caso, el deber de la prensa de actuar conforme a los principios del periodismo responsable, asegurándose de la exactitud de la información histórica, debería ser más riguroso, dada la ausencia de la urgencia en divulgar el material a la comunidad de destinatarios. Por tanto, atendiendo a la jurisprudencia del Tribunal Europeo de Derechos Humanos, es preciso reconocer que la prensa, al poner a disposición del gran público sus bases de datos de noticias, desarrolla una doble función. Por un lado, la de garante de la pluralidad informativa que sustenta la construcción de sociedades democráticas, y, por otro, la de crear archivos a partir de informaciones publicadas previamente, que resulta sumamente útil para la investigación histórica. Y podríamos concluir que, si bien ambas desempeñan una función notable en la formación de la opinión pública libre, no merecen un nivel de protección equivalente al amparo de la protección de las libertades informativas, por cuanto una de las funciones es principal y la otra secundaria. Y estas consideraciones deben tener un efecto inmediato en el razonamiento, que nos lleve a buscar el equilibrio entre los derechos reconocidos en el artículo 20.1 d) CE y en el apartado cuarto del artículo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es preciso reconocer que la universalización de acceso a las hemerotecas, facilitado por su digitalización, es decir por su transformación en bases de datos de noticias, tiene un efecto expansivo sobre la capacidad de los medios de comunicación para garantizar la formación de una opinión pública libre. Poner a disposición del público un histórico de noticias como el que se contiene en las hemerotecas digitales, facilita que actores del tercer sector, organizaciones civiles, o ciudadanos individuales puedan actuar, trayendo de nuevo aquí la expresión utilizada por el Tribunal Europeo de Derechos Humanos, como “perros de guarda” de la sociedad (por todas, STEDH de 8 de noviembre de 2016, asunto Magyar Helsinki Bizottsag c. Hungría). Pero también garantiza que los medios de comunicación, la prensa, pueda jugar ese mismo papel, que Estrasburgo califica como indispensable (por todas, STEDH de 20 de mayo de 1999, asunto Bladet Tromsø y Stensaas c. Noruega, §§ 59 y 62, STEDH de 17 de diciembre de 2004, asunto Pedersen y Baadsgaard, § 71; STEDH de 7 de febrero de 2012, asunto Axel Springer AG c. Alemania, § 79), trayendo al presente hechos o declaraciones del pasado que puedan tener un impacto en el momento presente, y contribuyendo así a efectuar un control político difuso a través de la opinión publicada que impacta en la opinión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efecto expansivo también supone un incremento del impacto sobre los derechos fundamentales de las personas que protagonizan las noticias incluidas en hemerotecas. Esta consideración conduce a la cita de la Sentencia del Tribunal de Justicia de la Unión Europea, de 13 de mayo de 2014, Google Spain S.L contra Agencia Española de Protección de Datos, asunto C-131/12 que, en su parágrafo 80, recuerda que “un tratamiento de datos personales como el controvertido en el litigio principal, efectuado por el gestor de un motor de búsqueda, puede afectar significativamente a los derechos fundamentales de respeto de la vida privada y de protección de datos personales cuando la búsqueda realizada sirviéndose de ese motor de búsqueda se lleva a cabo a partir del nombre de una persona física, toda vez que dicho tratamiento permite a cualquier internauta obtener mediante la lista de resultados una visión estructurada de la información relativa a esta persona que puede hallarse en Internet, que afecta potencialmente a una multitud de aspectos de su vida privada, que, sin dicho motor, no se habrían interconectado o sólo podrían haberlo sido muy difícilmente y que le permite de este modo establecer un perfil más o menos detallado de la persona de que se trate”. Por tanto la universalización del acceso a las hemerotecas, como la universalización del acceso a la información a través de los motores de búsqueda, multiplica la injerencia en los derechos a la autodeterminación informativa (art. 18.4 CE) y a la intimidad (art. 18.1 CE)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argumenta el Tribunal de Justicia de la Unión Europea, los derechos de la persona citada en la noticia de prensa indexada, protegidos con arreglo a los artículos 7 y 8 de la Carta de los derechos fundamentales de la Unión Europea, pueden entrar en conflicto con el derecho de los internautas a acceder a la información disponible en la red o, en el caso que nos ocupa, con el derecho de los medios de comunicación a facilitar dicha información. Y el equilibrio de derechos, en la resolución de ese conflicto, puede depender “en supuestos específicos, de la naturaleza de la información de que se trate y del carácter sensible para la vida privada de la persona afectada y del interés del público en disponer de esta información, que puede variar, en particular, en función del papel que esta persona desempeñe en la vida pública” (asunto Google Spain S.L contra Agencia Española de Protección de Datos § 81). En esta necesidad de equilibrio entre las libertades informativas y el derecho a la autodeterminación informativa, es en la que hay que tener en cuenta el efecto del paso del tiempo sobre la función que desempeñan los medios de comunicación, y sobre la doble dimensión —estrictamente informativa o fundamentalmente investigadora— de esa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aplicación de la doctrina expuesta a la presente demanda de amparo debe conducir a la estimación parcial del recurso, teniendo en cuenta las circunstancias particulares, y absolutamente circunscritas a este caso concreto, que han sido expuestas con detalle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personas recurrentes en amparo pretenden ejercitar el derecho al olvido respecto de una noticia que relata hechos veraces. No se ha discutido en todo el procedimiento que, efectivamente, en los años 80, fueron detenidas en el marco de una investigación policial por tráfico de drogas, por el que finalmente fueron condenadas (si bien como autoras del delito menos grave, entonces existente, de contrabando).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embargo, la relevancia pública de la información, considerada desde la perspectiva de que es una noticia antigua, traída al momento presente por medio de la puesta a disposición en la hemeroteca digital de la misma, puede ser cuestionada. Es cierto que la materia de la noticia fue, y sigue siendo en buena media, de gran interés público, al abordar el tema de la drogadicción y el tráfico de estupefacientes, y eso confiere un interés objetivo a dicha información. Pero no lo es menos que las personas recurrentes en amparo ni eran entonces, ni son ahora personajes públicos. Y tampoco resulta indiferente que se revelen sobre ellas datos que inciden muy directamente sobre su honor y su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Numerosas Sentencias de este Tribunal reconocen que las noticias relativas a la implicación de la persona en la comisión de un delito, como la del presente recurso, afectan tanto a su reputación como a su intimidad (SSTC 14/2003, de 28 de enero, 52/2002, de 25 de febrero, FJ 4, y 144/1999, de 22 de julio, FJ 8). Del mismo modo las referencias a la adicción han sido consideradas atinentes al honor (en este sentido, STC 190/1996, de 25 de noviembre, FJ 2) y a la intimidad, en la medida en que “pertenece a la esfera privada de la persona el hecho de haber consumido algún género de drogas” (SSTC 207/1996, de 16 de diciembre, FJ 3, y 196/2004, de 15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noticia relata hechos pasados sin ninguna incidencia en el presente. No se trata de una noticia nueva sobre hechos actuales, ni de una nueva noticia sobre hechos pasados, que pueden merecer una respuesta constitucional distinta. Su difusión actual en poco contribuye al debate público. Por tanto, la retransmisión de la noticia en cuestión, transcurridos más de treinta años desde que los hechos ocurrieron, carece a día de hoy de toda relevancia para la formación de la opinión pública libre, más allá de la derivada de la publicación en la hemeroteca digital. De un lado, las personas recurrentes eran y son personas privadas, cuya relevancia pública sólo se derivó de su participación en los hechos noticiables. De otro lado, la noticia relata un suceso penal, sobre los que este Tribunal ha reiterado que revisten interés público, especialmente si entrañan una cierta gravedad o causan un impacto considerable en la opinión pública (por todas, STC 185/2002, de 14 de octubre, FJ 4). Sin embargo, en el caso de autos el delito relatado en la noticia ni fue particularmente grave ni ocasionó especial impacto en la sociedad de la época. En consecuencia, el transcurso de tan amplio margen de tiempo ha provocado que el inicial interés que el asunto suscitó haya desaparecido por completo. A la inversa, el daño que la difusión actual de la noticia produce en los derechos al honor, intimidad y protección de datos personales de las personas recurrentes reviste particular gravedad, por el fuerte descrédito que en su vida personal y profesional origina la naturaleza de los datos difundidos (participación en un delito, drogadicción). Este daño, por consiguiente, se estima desproporcionado frente al escaso interés actual que la noticia suscita, y que se limita a su condición de archivo periodístico.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esta condición de la noticia, y su inclusión en una hemeroteca, con la relevancia que este instrumento posee y que ha sido ya expuesta, la que conduce a la conclusión siguiente, referida al alcance de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Sentencia del Tribunal Supremo aquí impugnada desestimó, por desproporcionadas en relación con la libertad de prensa, las medidas siguientes: en primer lugar, la medida consistente en impedir la indexación de la noticia a través de los nombres y apellidos de las demandantes de amparo por el buscador interno de la página, porque, una vez conjurado el riesgo de acceso masivo a la información lesiva a través de la inutilización de los buscadores generales, la Sala estimó que permitía la protección de la audiencia más activa en la búsqueda de la información; en segundo lugar, la supresión de los nombres y apellidos de éstas, o la sustitución por las respectivas iniciales, en el código fuente de aquélla, en tanto las consideró desproporcionadas por alterar el contenido del archivo periodístico.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de principio, debe recordarse que cuando, como resultado de la ponderación entre ellos, uno de los derechos fundamentales es considerado prevalente, el preterido no queda vacío de contenido, sino que debe ser sacrificado sólo en la medida estrictamente necesaria para salvaguardar la efectividad del primero (SSTC 171/1990, de 12 de noviembre, FJ 5; 121/2002, de 20 de mayo, FJ 4; SSTJUE asuntos Tietosuojavaltuutettu contra Satakunnan Markkinapörssi Oy y Satamedia Oy (C-73/07), de 16 de diciembre de 2008, § 56; y Volker Und Markus Scheke y Eifert (C-92/09 y C-93/09), de 9 de noviembre de 2010, §77 y STEDH asunto Mouvement raëlien Suisse c. Suiza [GC], de 13 de julio de 2012,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valorar el sacrificio requerido a la libertad de información [art. 20.1 d) CE], para asegurar el disfrute adecuado del derecho a la intimidad de las personas recurrentes en conexión con el derecho a la autodeterminación informativa (art. 18.1 y 4 CE), es necesario recordar la importancia de las hemerotecas digitales en el contexto de las actuales sociedades de la información. Esto significa que serán conducentes al restablecimiento del derecho al honor, a la intimidad y a la protección de los datos personales las medidas tecnológicas tendentes a limitar adecuadamente la difusión de la noticia, que garanticen, en lo que sea conciliable con dicha regla, la integridad de la hemeroteca y su accesibilidad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prohibición de indexar los datos personales, en concreto los nombres y los apellidos de las personas recurrentes, para su uso por el motor de búsqueda interno de “El País” debe ser considerada una medida limitativa de la libertad de información idónea, necesaria y proporcionada al fin de evitar una difusión de la noticia lesiva de los derechos invocados. La medida requerida es necesaria porque su adopción, y solo ella, limitará la búsqueda y localización de la noticia en la hemeroteca digital sobre la base de datos personales inequívocamente identificativos de las personas recurrentes. A este respecto debe tenerse en cuenta que los motores de búsqueda internos de los sitios web cumplen la función de permitir el hallazgo y la divulgación de la noticia, y que esa función queda garantizada aunque se suprima la posibilidad de efectuar la búsqueda acudiendo al nombre y apellidos de las personas en cuestión, que no tienen relevancia pública alguna. Siempre será posible, si existe una finalidad investigadora en la búsqueda de información alejada del mero interés periodístico en la persona “investigada”, localizar la noticia mediante una búsqueda temática, temporal, geográfica o de cualquier otro tipo. Una persona integrante de lo que el Tribunal Supremo llama en su sentencia “audiencia más activa”, puede acceder a la noticia por múltiples vías, si lo que le mueve es el interés público que pudiera tener dicha información en un contexto determinado. Ello da prueba de la idoneidad de la medida. Sin embargo, la disposición solicitada por las personas recurrentes impide que se pueda realizar un seguimiento ad personam del pasado de un determinado individuo, insistimos en ello, sin ninguna proyección pública, a través de una herramienta cuya finalidad es otra, y va dirigida a garantizar la formación de una opinión pública plural, no a satisfacer la curiosidad individual y focalizada. En este mismo sentido, la STEDH de 22 de abril de 2013, asunto Animal Defenders International c. Reino Unido [GC], § 124, establece que la disponibilidad de la información en otro medio de comunicación alternativo es clave en la valoración de la proporcionalidad de la injerencia. Y, en este caso, mutatis mutandis la noticia seguiría estando disponible en soporte papel, y en soporte digital, limitándose exclusivamente una modalidad muy concreta de acceso a la misma, por lo que seguirá sirviendo a la formación de la opinión pública libre, lo que asegura la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merece la misma valoración la medida consistente en la supresión del nombre y apellidos o a la sustitución de éstos por sus iniciales en el código fuente de la página web que contiene la noticia. Una vez impedido el acceso a la noticia a través de la desindexación basada en el nombre propio de las personas recurrentes, la alteración de su contenido ya no resulta necesaria para satisfacer los derechos invocados por las personas recurrentes, pues la difusión de la noticia potencialmente vulneradora de éstos ha quedado reducida cuantitativa y cualitativamente, al desvincularla de las menciones de identidad de aquéllas. Esta limitación en la difusión de la noticia, que es lo que implica la protección de dichos derechos, se puede lograr sin necesidad de acordar su anonimización. Esta opción, que supondría una injerencia más intensa en la libertad de prensa que la simple limitación en la difusión, resulta por tanto innecesaria. Y, descartada la necesidad de la medida, huelga toda consideración en torno a la proporcionalidad en sentido estricto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en consecuencia, estimar parcialmente el recurso de amparo, declarando la nulidad parcial de la Sentencia recurrida en el sentido expuesto en el fundamento jurídico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D.F.C. y M.F.C.,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las personas demandantes de amparo al honor e intimidad (art. 18.1 CE) y a la protección de sus datos personales (art. 18.4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parcial de la Sentencia del Tribunal Supremo, de 15 de octubre de 2015, únicamente en lo relativo a la revocación del pronunciamiento de la Sentencia de la Sección Decimocuarta de la Audiencia Provincial de Barcelona, de 11 de octubre de 2013, consistente en prohibir la indexación de los datos personales de las demandantes de amparo, en lo que se refiere al nombre y apellidos de las recurrentes, para su uso por el motor de búsqueda interno de la hemeroteca digital gestionada por Ediciones El País, S.L., así como la nulidad de la providencia del mismo Tribunal, de 17 de febrero de 2016, ambas recaídas en el recurso de casación núm. 2772-2013.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