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enero de 2018 tuvo entrada en el registro general del Tribunal Constitucional un escrito de la Sala de lo Contencioso-Administrativo del Tribunal Supremo, al que se acompañaba, junto al testimonio del correspondiente procedimiento (recurso de casación núm. 2554-2014), el Auto de 10 de enero de 2018 por el que se acordaba plantear una cuestión de inconstitucionalidad respecto de los artículos 1, 4.1, 6.1 y 8 de la Ley 15/2012, de 27 de diciembre, de medidas fiscales para la sostenibilidad energética, que regulan el impuesto sobre el valor de la producción de la energía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impuesto sobre el valor de la producción de la energía eléctrica es un tributo de carácter directo y naturaleza real que grava la realización de actividades de producción e incorporación al sistema eléctrico de energía eléctrica, medida en barras de central, a través de cada una de las instalaciones indicadas en el artículo 4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Constituye el hecho imponible la producción e incorporación al sistema eléctrico de energía eléctrica medida en barras de central, incluidos el sistema eléctrico peninsular y los territorios insulares y extrapeninsulares, en cualquiera de las instalaciones a las que se refiere el Título IV de la Ley 54/1997, de 27 de noviembre, del Sector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 Base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base imponible del impuesto estará constituida por el importe total que corresponda percibir al contribuyente por la producción e incorporación al sistema eléctrico de energía eléctrica, medida en barras de central, por cada instalación, en el período impositivo.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efectos, en el cálculo del importe total se considerarán las retribuciones previstas en todos los regímenes económicos que se deriven de lo establecido en la Ley 54/1997, de 27 de noviembre, del Sector Eléctrico, en el período impositivo correspondiente, así como las previstas en el régimen económico específico para el caso de actividades de producción e incorporación al sistema eléctrico de energía eléctrica en los territorios insulares y extrapeninsulares.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8. Tipo de gravamen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Impuesto se exigirá al tipo del 7 por ciento”.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recurso tramitado ante la Sala de lo Contencioso-Administrativo de la Audiencia Nacional con el núm. 297-2013 Iberdrola Generación, S.A.U., impugnó la Orden HAP/703/2013, de 29 de abril, por la que se aprueba el modelo de autoliquidación y pagos fraccionados 583 “Impuesto sobre el valor de la producción de la energía eléctrica. Autoliquidación y Pagos Fraccionados”, y se establece la forma y procedimiento para su presentación. Entre otros motivos, la recurrente sostenía que el impuesto sobre el valor de la producción de la energía eléctrica, creado por la Ley 15/2012, era inconstitucional y disconforme con el Derecho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Desestimado el recurso por la Sentencia de la Sala de lo Contencioso-Administrativo de la Audiencia Nacional de 2 de junio de 2014, Iberdrola Generación, S.A.U., interpuso un recurso de casación (núm. 2554-2014), en el seno del cual se plantea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Señalado el día 12 de abril de 2016 para deliberación y fallo, por providencia adoptada en la misma fecha, de acuerdo con el artículo 35.2 de la Ley Orgánica del Tribunal Constitucional (LOTC), se dio audiencia a las partes y al Ministerio Fiscal sobre la procedencia de plantear cuestión de inconstitucionalidad en relación con los artículos 1, 4.1, 6.1 y 8 de la Ley 15/2012, habida cuenta de su eventual oposición al artículo 31.1 CE, en relación con la consolidada jurisprudencia del Tribunal Constitucional sobre los tributos de naturaleza extrafiscal.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evacuación del trámite de alegaciones, “Iberdrola Generación S.A.U.” solicitó la elevación de la cuestión de inconstitucionalidad sobre los preceptos citados, por ser contrarios a los principios del poder tributario del Estado consagrados en el artículo 31.1 CE, en conexión con la doctrina constitucional en materia de tributos extrafiscales; el Abogado del Estado, por su parte, se opuso al planteamiento de la cuestión; por último, el Ministerio Fiscal no se mostró en contra, en el contexto de provisionalidad propio de dicho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14 de junio de 2016, la Sala de lo Contencioso-Administrativo del Tribunal Supremo acordó plantear la cuestión de inconstitucionalidad respecto de los indicados preceptos de la Ley 15/2012, en razón de su eventual oposición al principio de capacidad económica que proclama el artículo 31.1 CE. La cuestión de inconstitucionalidad fue tramitada con el número 4177-2016, cuyo contenido coincide, en lo sustancial, con las cuestiones 4178-2016, 4179-2016 y 4180-2016 referidas todas ellas a la constitucionalidad de los tributos regulados en la Ley 15/2012.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providencia de 18 de octubre de 2016, el Pleno acordó, de acuerdo con el artículo 37.1 LOTC, oír al Fiscal General del Estado para que, en el plazo de diez días, alegara lo que considerase conveniente acerca de la admisibilidad de la cuestión de inconstitucionalidad núm. 4177-2016,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Evacuado el trámite anterior, por ATC 202/2016, de 13 de diciembre, se inadmitió la cuestión núm. 4177-2016 por incumplimiento del requisito de aplicabilidad, conforme a la doctrina sentada en el ATC 168/2016, de 4 de octubre, sobre la preferencia del planteamiento de la cuestión prejudicial ante el Tribunal de Justicia de la Unión Europea frente a la cuestión de inconstitucionalidad. Aunque, a diferencia del caso resuelto por el ATC 168/2016, en la cuestión núm. 4177-2016 la cuestión prejudicial no se había planteado, el órgano judicial exteriorizaba sus dudas acerca de la compatibilidad de la regulación del impuesto sobre el valor de la producción de la energía eléctrica con el Derecho de la Unión Europea, por lo que venía obligado bien a inaplicar dicha norma o bien a plantear primero la cuestión prejudicial y, solo una vez descartada la incompatibilidad de la norma nacional con el Derecho comunitario, elevar la duda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Una vez devueltas las actuaciones al Tribunal Supremo y señalada nueva fecha para deliberación, votación y fallo, por providencia de 22 de mayo de 2017 se acordó suspender el señalamiento y abrir un trámite de audiencia para que las partes pudieran alegar sobre la conveniencia de plantear una cuestión prejudicial ante el Tribunal de Justicia de la Unión Europea, manifestándose la parte actora a favor y la Abogacía del Estado en contra.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por providencia de 23 de octubre de 2017 se dio nuevo traslado a las partes para que se pronunciaran sobre la posible incidencia en el pleito de la Sentencia del Tribunal de Justicia de la Unión Europea de 20 de septiembre de 2017 en los asuntos acumulados C‑215/16, C‑216/16, C‑220/16 y C‑221/16, referidos a la adecuación al Derecho de la Unión Europea de la Ley de las Cortes de Castilla-La Mancha 9/2011, de 21 de marzo, por la que se crean el canon eólico y el fondo para el desarrollo tecnológico de las energías renovables y el uso racional de la energía en dicha Comunidad. Tanto la recurrente como el Abogado del Estado mantuvieron su posición sobre el planteamiento de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Evacuado el trámite anterior, la Sección, tras las correspondientes deliberaciones, adoptó el Auto de 10 de enero de 2018 promoviendo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comienza manifestando que la Sección Segunda de la Sala de lo Contencioso-Administrativo del Tribunal Supremo ha llegado a la convicción de que el impuesto sobre el valor de la producción de la energía eléctrica se ajusta al Derecho de la Unión. Sin embargo, continúa albergando dudas sobre su constitucionalidad. Por tanto, una vez aclarado que no se opone al Derecho comunitario, considera removidos los obstáculos procesales que dieron lugar al ATC 202/2016,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continuación, analiza la relevancia para la resolución del litigio de las normas cuestionadas, con base en que la Orden impugnada en el recurso contencioso-administrativo núm. 297-2013, que ha dado lugar al recurso de casación 2554-2014, regula obligaciones tributarias formales del impuesto sobre el valor de la producción de la energía eléctrica que son instrumentales de la obligación tributaria principal establecida en los preceptos controvertidos de la Ley 15/2012.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la Sala de instancia como el Abogado del Estado consideraron, en el trámite del artículo 35.2 LOTC, que no procedía plantear la cuestión de inconstitucionalidad, por no apreciar conexión entre la norma reglamentaria impugnada en el proceso a quo y la Ley 15/2012. Para el Tribunal Supremo tal planteamiento desconoce la íntima conexión existente entre las obligaciones formales y materiales que componen la relación jurídico-tributaria, pues si la exigibilidad de aquellas está condicionada a la previa existencia de una obligación material, nada impide cuestionarlas con el argumento de que son inválidas por inconstitucionales o incompatibles con el Derecho de la Unión Europea. Si la obligación tributaria material regulada en la ley es contraria al ordenamiento jurídico, tal vicio se traslada a la obligación formal que la complementa. Negar que el recurso contra la disposición reglamentaria pueda sustentarse en tales vicios de la ley incorpora una restricción a la impugnación de las disposiciones administrativas que no está prevista en la Ley reguladora de la jurisdicción contencioso-administrativa ni en el artículo 106.1 CE y limita injustificadamente la efectividad de la tutela judicial, con desconocimiento del artículo 24.1 CE. Para la Sección promotora de la cuestión resulta evidente que la decisión del recurso contencioso-administrativo depende de la validez constitucional de la Ley 15/2012 (cita en apoyo de esto las SSTC 60/2013, de 13 de marzo, FJ 1, y 53/2014, de 10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Auto recuerda que la STC 183/2014, de 6 de noviembre, analizó la constitucionalidad de la Ley 15/2012, pero desde la perspectiva de los principios de seguridad jurídica e igualdad (arts. 9.3 y 14 CE) y aclara (razonamiento primero, apartado quinto) que “ahora se trata de determinar, en un análisis más técnico, específico y detallado del tributo, si se ajusta a los requerimientos que a la potestad tributaria del Estado impone el artículo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exponer el marco regulador del impuesto sobre el valor de la producción de la energía eléctrica y resumir la doctrina constitucional sobre los tributos de naturaleza extrafiscal, el Tribunal Supremo expone sus dudas sobre la constitucionalidad de dicho impuesto. Pese a que la doble finalidad medioambiental y recaudatoria del impuesto sobre el valor de la producción de la energía eléctrica se proclama en el preámbulo de la ley, sólo la finalidad fiscal se refleja de forma nítida en el articulado. La finalidad extrafiscal, de protección del medio ambiente, no aparece en el análisis de los elementos configuradores de la estructura del tributo. Resulta así llamativa, según el Auto: i) la ausencia de exenciones o bonificaciones cuando se trate de actividades de reducido impacto medioambiental; ii) la inexistencia de variables con incidencia medioambiental en la base imponible, que viene constituida sin más por el valor económico de la producción e incorporación de energía eléctrica al sistema y iii) el tipo único de gravamen.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 pues, a primer plano la otra finalidad confesada en el preámbulo: hacer frente a los “muy relevantes costes necesarios para el mantenimiento de la garantía del suministro”. La Sección advierte que por más que esto sea técnicamente defectuoso, no lo convierte sin más en inconstitucional, puesto que no lo será si respeta los principios del artículo 31.1 CE, en particular, el de capacidad económica. Siendo así, el órgano promotor de la cuestión considera pertinente el análisis y comparación propuesto por la recurrente entre el impuesto sobre el valor de la producción de la energía eléctrica y el IAE, del que se desprende que hay razones para concluir no solo que ambos impuestos recaen sobre igual manifestación de riqueza de los sujetos pasivos contribuyentes, sino que, en realidad, pueden estar gravando el mismo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aclarar que la doble imposición no sería per se contraria al principio de capacidad económica proclamado por el artículo 31.1 CE, manifiesta (razonamiento cuarto, apartado 7.4) que “este Tribunal Supremo no tiene claro, enfrentando la resolución del presente recurso de casación, que la circunstancia de que el Ley 15/2012 someta a tributación la misma capacidad económica por la que los productores de energía eléctrica abonan el impuesto sobre actividades económicas (IAE), sin responder nítidamente además a la otra finalidad extrafiscal que teóricamente lo justifica, la medioambiental, no incida sobre dicho principio contributivo, sin cuyo respeto no cabe hablar de tributos constitucionalmente admisibles”.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(razonamiento cuarto, apartado séptimo.5) se pregunta si “cuando un impuesto grava a través de un hecho imponible una manifestación de capacidad económica, es posible someter a tributación esa misma capacidad económica mediante otro tributo que define un hecho imponible idéntico o prácticamente igual, cuando además se revela desprovisto de la otra finalidad, la extrafiscal, proclamada para justificarlo”. Añade que “es cierto que la configuración del IAE no requiere la producción efectiva de energía eléctrica, tal y como está diseñado, a diferencia de lo que sucede con la configuración del impuesto sobre el valor de la producción de la energía eléctrica, pero esa excepcional situación no parece suficiente para descartar la duda expuesta” para terminar concluyendo que: “en todo caso, la incógnita corresponde despejarla al Tribunal Constitucional como máximo intérprete de la Constitución y en cuanto único órgano jurisdiccional con potestad para enjuiciar la constitucionalidad de las leyes y disposiciones con fuerza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Auto explica (razonamiento cuarto, apartado octavo) que la Sala no alberga dudas sobre la compatibilidad entre el impuesto sobre el valor de la producción de la energía eléctrica y el impuesto sobre la electricidad, toda vez que “el primero es un impuesto directo y el segundo indirecto de repercusión legal obligatoria, lo que implica que la capacidad económica sometida a gravamen en uno y otro sea distinta, aunque en ambos el sujeto pasivo contribuyente sea el productor de la energía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2018 la Sección Segunda del Tribunal Constitucional acordó, a los efectos que determina el artículo 37.1 LOTC, oír al Fiscal General del Estado para que, en el plazo de diez días, alegara lo que considerara conveniente acerca de la admisibilidad de la presente cuestión prejudicial,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día 18 de mayo de 2018 interesando la inadmisión de la cuestión por resultar notoriamente infundada,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doctrina constitucional fijada en la STC 242/2004, de 16 de diciembre, FJ 6, según la cual la única prohibición de doble imposición en materia tributaria que se encuentra expresamente recogida en el bloque de la constitucionalidad viene establecida en el artículo 6 de la Ley Orgánica 8/1980, de 22 de septiembre, de financiación de las Comunidades Autónomas (LOFCA), garantizando que sobre los ciudadanos no pueda recaer la obligación material de pagar doblemente al Estado y a las Comunidades Autónomas, o a las entidades locales y a las Comunidades Autónomas, por un mismo hecho imponible. Fuera de este supuesto —añade—, la existencia de un doble gravamen por una misma manifestación de riqueza solo debería analizarse desde el punto de vista del principio de capacidad económica y de la prohibición de no confiscatoriedad a que hace referencia el artículo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conexión con lo anterior, el Ministerio Fiscal recuerda la doctrina del Tribunal Constitucional sobre el principio de capacidad económica, con cita de la reciente STC 26/2017, de 16 de febrero, FJ 2, conforme a la cual todo tributo debe gravar un presupuesto de hecho revelador de capacidad económica. Junto a esta vertiente de la capacidad económica como “fundamento” de la tributación, exigible respecto de cualquier figura, destaca su consideración como “medida” de dicha tributación, que se predica del sistema tributario en su conjunto, por lo que solo es exigible a los tributos que sean determinantes del deber de contribuir.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respecto del principio de no confiscatoriedad asevera, con cita también de la STC 26/2017, que obliga a no agotar la riqueza imponible, lo que constituye un límite tanto para el sistema tributario en su conjunto, como para cada uno de los tributos que lo integran.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partir de la doctrina constitucional reseñada, el escrito del Fiscal General del Estado estima que el planteamiento de la Sala promotora de la cuestión es notoriamente infundado. En efecto, la doble imposición tributaria no determina per se la inconstitucionalidad de las normas implicadas, ya que el artículo 6 LOFCA —única prohibición de doble imposición que existe en el ordenamiento tributario— no es aplicable al presente supuesto. Por este motivo, el posible doble gravamen sobre la misma manifestación de riqueza solo puede ser analizado desde el punto de vista de la capacidad económica y la no confiscatoriedad, consagradas en el artículo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respecto del principio de capacidad económica, considera notorio que no hay infracción constitucional alguna, ya que el impuesto sobre el valor de la producción de la energía eléctrica grava un presupuesto de hecho revelador de capacidad económica, como es la producción e incorporación al sistema eléctrico de energía eléctrica. Tampoco entiende lesionado dicho principio concebido como “medida” de la tributación, puesto que el impuesto controvertido no tiene carácter general ni constituye uno de los pilares estructurales del sistema tributario.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límite de la no confiscatoriedad, el Fiscal General del Estado mantiene que el impuesto sobre el valor de la producción de la energía eléctrica no agota la riqueza imponible ni somete a gravamen una riqueza inexistente, por lo que no produce un resultado confiscatorio.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escrito de alegaciones solicitando que, teniendo por cumplimentado el traslado conferido en virtud del artículo 37.1 LOTC, se dicte auto inadmitiendo la cuestión de inconstitucionalidad planteada por la Sección Segunda de la Sala de lo Contencioso-Administrativo del Tribunal Supremo,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Supremo plantea una cuestión de inconstitucionalidad respecto de los artículos 1, 4.1, 6.1 y 8 de la Ley 15/2012, de 27 de diciembre, de medidas fiscales para la sostenibilidad energética, que regulan el impuesto sobre el valor de la producción de la energía eléctrica, por su eventual oposición al principio de capacidad económica que proclama el artículo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se opone a la admisión a trámite de la cuestión, por estimarla notoriamente infundada, con arreglo al artículo 37.1 de la Ley Orgánica 2/1979, de 3 de octubre, del Tribunal Constitucional (en lo sucesivo, LOTC), de acuerdo con el cual el Tribunal puede rechazar en trámite de admisión mediante Auto, la cuestión de inconstitucionalidad, sin otra audiencia que la del Fiscal General del Estado, cuando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razonará a continuación, en el presente caso las dudas de constitucionalidad planteadas resultan infundadas por lo que, como solicita el Fiscal General del Estado, la cuestión deba inadmitirse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y como se ha expuesto en los antecedentes, la duda fundamental que alberga la Sección Segunda de la Sala de lo Contencioso-Administrativo del Tribunal Supremo es si mediante un tributo (el impuesto sobre el valor de la producción de la energía eléctrica) que se crea con una finalidad extrafiscal (que el órgano judicial considera inexistente o, al menos, discutible) es posible gravar una manifestación de capacidad económica que ya lo está a través de otro tributo, cuyo hecho imponible es idéntico o prácticamente igual (el IAE).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analizar la duda suscitada, debemos traer a colación, aun de forma sucinta, la doctrina constitucional acerca de los principios que aquí están en juego.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nuestra doctrina sobre la capacidad económica como principio rector de la tributación se encuentra resumida en la reciente STC 26/2017, de 16 de febrero, FJ 2. En dicho pronunciamiento, en lo que aquí interesa, hemos recordado que “en ningún caso podrá el legislador establecer un tributo tomando en consideración actos o hechos que no sean exponentes de una riqueza real o potencial, o, lo que es lo mismo, en aquellos supuestos en los que la capacidad económica gravada por el tributo sea, no ya potencial, sino inexistente, virtual o ficticia [entre las últimas, SSTC 19/2012, de 15 de febrero, FJ 7; 53/2014, de 10 de abril, FJ 6 b), y 26/2015, de 19 de febrero, FJ 4 a)]” toda vez que “el tributo tiene que gravar un presupuesto de hecho revelador de capacidad económica [SSTC 276/2000, de 16 de noviembre, FJ 4, y 62/2015, de 13 de abril, FJ 3 c)], por lo que ‘tiene que constituir una manifestación de riqueza’ (SSTC 37/1987, de 26 de marzo, FJ 13, y 276/2000, de 16 de noviembre, FJ 4), de modo que la “prestación tributaria no puede hacerse depender de situaciones que no son expresivas de capacidad económica (SSTC 194/2000, de 19 de julio, FJ 4, y 193/2004, de 4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doble imposición a que alude el Auto, la STC 60/2013, FJ 4, enjuiciando el impuesto de Castilla-La Mancha sobre determinadas actividades que inciden en el medio ambiente, afirmó que “una misma actividad económica es susceptible de ser sometida a tributación por gravámenes distintos desde perspectivas diferentes (la obtención de renta, el consumo, la titularidad de un patrimonio, la circulación de bienes, la solicitud de servicios o actividades administrativas, el uso del dominio público, la afectación del medio ambiente, etc.), sin que ello suponga necesariamente una doble imposición, permitida o prohibida, por las normas que integran el bloque de la constitucionalidad”. Lo anterior pone de manifiesto que no todo fenómeno de doble imposición está constitucionalmente prohibido, reconociendo el Tribunal que hay casos de doble imposición “permitida”.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 STC 242/2004, de 16 de diciembre, FJ 6, citada por el Fiscal General del Estado, referida a dos tasas autonómicas sobre la autorización para realizar obras y para utilizar dominio público, aclara: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incluso admitiendo hipotéticamente que se tratase de un supuesto de doble imposición tributaria, tampoco esto determinaría per se la inconstitucionalidad de las normas implicadas, pues la única prohibición de doble imposición en materia tributaria que se encuentra expresamente recogida en el bloque de la constitucionalidad viene establecida en el art. 6 de la Ley Orgánica de financiación de las Comunidades Autónomas (LOFCA) y ‘garantiza que sobre los ciudadanos no pueda recaer la obligación material de pagar doblemente [al Estado y a las Comunidades Autónomas, o a las entidades locales y a las Comunidades Autónomas] por un mismo hecho imponible’ [SSTC 37/1987, de 26 de marzo, FJ 14; 149/1991, de 4 de julio, FJ 5 A); 186/1993, de 76 de junio, FJ 4 c); 14/1998, fundamento jurídico 11 c), y 233/1999, de 16 de diciembre, FJ 23]. Fuera de este supuesto, la existencia de un doble gravamen por una misma manifestación de riqueza sólo debería analizarse desde el punto de vista del principio de capacidad económica y de la prohibición de no confiscatoriedad a que hace referencia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en nuestro ordenamiento solo está proscrita la doble imposición producida por tributos autonómicos en relación con los estatales o locales. El resto de casos, entre ellos el que se plantea entre el impuesto sobre el valor de la producción de la energía eléctrica (estatal) y el IAE (local), deben enjuiciarse desde el canon de la capacidad de pago y la no confiscatoriedad.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este respecto, el principio de no confiscatoriedad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[el derecho a la propiedad privada]” [SSTC 150/1990, de 4 de octubre, FJ 9; 14/1998, de 22 de enero, FJ 11 B); y 242/1999, de 21 de diciembre, FJ 23, y AATC 71/2008, de 26 de febrero, FJ 6; 120/2008, de 6 de mayo, FJ 1, y 342/2008, de 28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 este principio también hemos aclarado recientemente que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de 4 de octubre, FJ 9) o que sometiese a gravamen una riqueza inexistente en contra del principio de capacidad económica, estaría incurriendo en un resultado obviamente confiscatorio que incidiría negativamente en aquella prohibición constitucional (art. 31.1 CE)” [STC 26/2017,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Es oportuno, por último, puntualizar que la función extrafiscal de los tributos se ha examinado por el Tribunal Constitucional fundamentalmente en el ámbito de los tributos propios de las Comunidades Autónomas y en el contexto de la prohibición de doble imposición del artículo 6 de la Ley Orgánica de financiación de las Comunidades Autónomas (LOFCA). En concreto, para valorar la coincidencia entre hechos imponibles, que es lo vedado por dicho artículo 6 LOFCA, tanto en su apartado segundo como en el tercero, hemos considerado muy relevante la posible finalidad extrafiscal de los tributos en liza, siempre que la misma encuentre reflejo en “la estructura” del tributo (por todas, STC 289/2000, de 30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hemos calificado como extrafiscales aquellos tributos “que persigan, bien disuadir o desincentivar actividades que se consideren nocivas (por ejemplo, para el medio ambiente), bien, en sentido positivo, estimular actuaciones protectoras de determinada finalidad, todo ello sin perjuicio de que la citada finalidad extrafiscal no sea incompatible con un propósito recaudatorio, aunque sea secundario, lo que es consustancial al propio concepto de tributo” [STC 53/2014, de 10 de abril, FJ 6 c)]. Así las cosas, la naturaleza extrafiscal de un tributo es una cuestión de grado, sin que existan casos puros, por lo que en cada situación se debe ponderar si los elementos extrafiscales predominan o no sobre la finalidad recaudatoria.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ya a responder a la duda planteada por el órgano promotor de la cuestión, a la luz de la doctrina constitucional extractada en el fundamento anterior, debemos comenzar constatando que el Auto no discute que el impuesto sobre el valor de la producción de la energía eléctrica recaiga sobre una manifestación de capacidad económica. La duda de la Sección Segunda de la Sala de lo Contencioso-Administrativo del Tribunal Supremo proviene de que, a su entender, dicho tributo carece de una auténtica finalidad extrafiscal, por lo que resulta muy próximo al IAE, teniendo ambos un hecho imponible “idéntico o prácticamente igual”, lo que sí podría ser contrario al artículo 31.1 CE, al gravar ambos la misma manifestación de capacidad económica, en este caso la renta presunta derivada del ejercicio de una actividad económica, en concreto, la producción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Pues bien, debe en primer término subrayarse que el impuesto sobre el valor de la producción de la energía eléctrica es de titularidad estatal, mientras que el IAE es local, por lo que, al no entrar en liza ningún tributo autonómico, no resulta de aplicación el artículo 6 LOFCA que —como indica la citada STC 242/2004, FJ 6— es el único precepto del bloque de la constitucionalidad que establece una prohibición de doble imposición. Fuera de los tributos propios autonómicos, para los que está expresamente prohibida, la situación en que un mismo sujeto pasivo debe tributar por similares manifestaciones de su capacidad de pago tiene lugar en distintos supuestos, especialmente (aunque no solo) entre el sistema tributario estatal y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sucede, a título de ejemplo: i) entre el IAE y los impuestos personales sobre la renta (impuesto sobre la renta de las personas físicas: IRPF; impuesto sobre sociedades, impuesto sobre la renta de no residentes); ii) entre tales impuestos personales sobre la renta y el impuesto sobre el incremento del valor de los terrenos de naturaleza urbana; y iii) entre el impuesto sobre el patrimonio, que gravita sobre el conjunto de bienes y derechos de las personas físicas, y los tributos locales que recaen sobre determinadas titularidades ya gravadas por aquel, como el impuesto sobre bienes inmuebles (IBI) y el impuesto sobre vehículos de tracción mecánica.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supuestos anteriores no se diferencian sustancialmente de la concurrencia entre el impuesto sobre el valor de la producción de la energía eléctrica y el IAE que motiva las dudas de constitucionalidad de la Sala, constituyendo todos ellos casos de doble imposición permitida, lo que puede justificarse por el margen de configuración del legislador (STC 183/2014, FJ 3), movido tanto por la existencia de distintos poderes tributarios en un Estado descentralizado, como por la dificultad de obtener toda la recaudación fiscal a través de una sola figura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Constitucional ya se ha pronunciado sobre varias de las situaciones reseñadas. Así, la superposición entre el IBI y el impuesto sobre el patrimonio fue estudiada en la STC 233/1999, de 16 de diciembre, FJ 23, negando el Tribunal que el IBI, al “incurrir en duplicidad con el impuesto estatal sobre el patrimonio —de manera que ‘un mismo bien estaría doblemente sometido a un impuesto’—, result[e] contrario a los principios de capacidad económica y no confiscatoriedad recogidos en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otro de los casos de solapamiento entre tributos estatales y locales que hemos identificado anteriormente, la concurrencia del IRPF con el impuesto sobre el incremento del valor de los terrenos de naturaleza urbana, el ATC 261/2003, de 15 de julio, inadmitió por notoriamente infundada una cuestión de inconstitucionalidad referida al doble gravamen sobre las plusvalías inmobiliarias (estatal, por el IRPF, y municipal, por el citado impuesto). El Auto mencionado (FJ 5) reiteró que dicho efecto de doble tributación “no afecta tampoco a la constitucionalidad del Impuesto, pues la prohibición de doble imposición viene establecida en nuestro ordenamiento exclusivamente en el art. 6.2 de la Ley Orgánica 8/1980, de 22 de septiembre, de financiación de las Comunidades Autónomas, que ‘sólo prohíbe la duplicidad de tributación por los mismos hechos imponibles entre tributos estatales y tributos autonómicos, pero no entre aquéllos y los tributos propios de las Haciendas locales’ [STC 186/1993, de 7 de junio, FJ 4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el ATC 71/2008, de 26 de febrero, FJ 5, respecto de la superposición entre dos figuras estatales, la tasa fiscal sobre el juego (aunque cedida a las Comunidades Autónomas) y el impuesto sobre sociedades, reprodujimos la misma doctrina,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que la tasa del juego sea un tributo que, al igual que el impuesto sobre sociedades, grava el rendimiento obtenido con el ejercicio, aquí, de la actividad del juego, no permite por sí mismo alcanzar la conclusión de que la norma cuestionada es inconstitucional. Ya hemos tenido ocasión de señalar que, aun cuando llegáramos a la conclusión de que existe un supuesto de ‘doble imposición tributaria’, ello no ‘determinaría per se la inconstitucionalidad’ de la norma, ‘pues la única prohibición de doble imposición en materia tributaria que se encuentra expresamente recogida en el bloque de la constitucionalidad viene establecida en el art. 6 de la Ley Orgánica de financiación de las Comunidades Autónomas’ (STC 242/2004, de 16 de diciembre,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doble imposición entre el impuesto sobre el valor de la producción de la energía eléctrica y el IAE no vulnera per se ningún precepto constitucional. Para alcanzar esta conclusión no es preciso abordar en qué grado aquel presenta una finalidad extrafiscal y si esta predomina o no sobre su función recaudatoria, lo que solo cobraría sentido desde la premisa de una prohibición de doble imposición que, según se ha indicado, solo existe como regla de coordinación entre los tributos propios de las Comunidades Autónomas y los estatales y locales y no de estos últimos entre sí, como sucede en el presente caso. Prueba de lo cual, según reflejan los pronunciamientos recién extractados, es que al abordar casos de concurrencia entre impuestos estatales y locales este Tribunal no ha tenido en cuenta el factor de la extrafiscalidad, sino que ha admitido el solapamiento aun tratándose de tributos con una finalidad principalmente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razonado que el grado de semejanza con el hecho imponible del IAE no es motivo de inconstitucionalidad, pues el doble gravamen de la misma manifestación de capacidad económica no es contrario a la Constitución, y dado que el Tribunal Supremo no cuestiona que el impuesto sobre el valor de la producción de la energía eléctrica grava una manifestación de capacidad económica, solo resta examinar si dicho impuesto podría tener alcance confiscatorio pues, como señaló la varias veces citada STC 242/2004, FJ 6, fuera del caso de los tributos autonómicos, “la existencia de un doble gravamen por una misma manifestación de riqueza sólo debería analizarse desde el punto de vista del principio de capacidad económica y de la prohibición de no confiscatoriedad a que hace referencia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hemos recordado en el fundamento tercero de este Auto, el principio de no confiscatoriedad se erige como un límite que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(por todas, STC 150/1990, de 4 de octubre, FJ 9). Al respecto, no solo debe tenerse en cuenta “la dificultad técnica que supone determinar, en abstracto, si del régimen legal de un tributo pueden derivarse efectos confiscatorios, sobre todo cuando la interpretación que haya de darse a este principio de no confiscación en materia fiscal dista de ser una cuestión doctrinalmente pacífica” [STC 14/1998, de 22 de enero, FJ 11 B)], sino que en los casos en que el Tribunal ha debido analizar esta tacha siempre ha exigido a quien la denuncia la aportación de los correspondientes datos o argumentos que la sustenten.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ni en el Auto por el que se promueve la cuestión ni, lo que es más revelador, en el recurso de Iberdrola Generación, S.A.U., que da lugar a la misma se aporta dato o argumento alguno dirigido a fundamentar que el impuesto sobre el valor de la producción de la energía eléctrica tenga alcance confiscatorio, lo que nos conduce a descartar esta imputación.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encuentran razones para sostener que la regulación del impuesto sobre el valor de la producción de la energía eléctrica vulnere el artículo 31.1 CE, pudiendo reiterarse la afirmación de la STC 183/2014, que analizó esta figura desde la óptica de los artículos 14 y 9.3 CE, de que la creación y diseño de este tributo “responde a una opción del legislador” que “cuenta con un amplio margen para el establecimiento y configuración del tributo” (FJ 3), siempre que respete los principios constitucionales, sin que ninguno de los invocados pueda considerarse quebrantado.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