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283-2015, interpuesto por el Gobierno de la Generalitat de Cataluña contra los artículos 4 (y, por conexión, el anexo I), 5, 6, 7.2, 59.3, 71, 72, 73, 92 (apartados tercero y cuarto), 98.5, 101, 102, 114.7, 116.2 y 117.2 y las disposiciones finales primera y segunda, apartados tercero, cuarto, sexto y séptimo, de la Ley 18/2014, de 15 de octubre, de aprobación de medidas urgentes para el crecimiento, la competitividad y la eficiencia. Ha comparecido y formulado alegaciones el Gobierno de la Nación.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enero de 2015, el Gobierno de la Generalitat de Cataluña interpuso recurso de inconstitucionalidad contra los artículos y disposiciones de la Ley 18/2014, de 15 de octubre, de aprobación de medidas urgentes para el crecimiento, la competitividad y la eficiencia,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comienza aclarando que la ley recurrida es resultado de la tramitación como proyecto de ley, dando cumplimiento a lo dispuesto en el artículo 86.3 CE, del Real Decreto-ley 8/2014, de 4 de julio, de aprobación de medidas urgentes para el crecimiento, la competitividad y la eficiencia, y que tiene su mismo contenido salvo por la agregación de una nueva disposición adicional decimotercera.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exponer los motivos de impugnación. Diferencia para ello tres grandes bloques de preceptos en función de la materia regulada y de las competencias que se consideran vulneradas (comercio interior y horarios comerciales, energía y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bloque de preceptos impugnados está integrado por los artículos 4, 5, 6, 7.2 y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centra en primer lugar la impugnación en los artículos 4 (en relación con el anexo I), 5 y 7.2, que inciden en la libertad de horarios comerciales de las denominadas “zonas de gran afluencia turística” establecida en el artículo 5 de la Ley de horarios comerciales,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Declaración de zonas de gran afluencia turística en los municipios que reuniesen en 2013 los requisitos del artículo 5.5 de la Ley 1/2004, de 21 de diciembre, de Horarios Comerciales, en la redacción dada por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establecido en el artículo 5.5 de la Ley 1/2004, de 21 de diciembre, de Horarios Comerciales, en la redacción dada por este real decreto-ley, son municipios que a la entrada en vigor de este real decreto-ley cumplen con los criterios establecidos para la declaración de zona de gran afluencia turística, los descritos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de seis meses a partir de la entrada en vigor de este real decreto-ley, las comunidades autónomas competentes no hubiesen declarado ninguna zona de gran afluencia turística en los municipios recogidos en el anexo I, se entenderá declarada como tal la totalidad del municipio y los comerciantes dispondrán de plena libertad para la apertura de sus establecimientos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I citado en este artículo 4 lleva por rúbrica “Determinación de los municipios de más de 100.000 habitantes que en 2013 registraron una ocupación hotelera superior a 600.000 personas o un número de pasajeros de cruceros turísticos superior a 400.000, a los efectos de declaración de zonas de gran afluencia turística en el año 2014”, y contiene un listado que incluye las ciudades de Gijón, A Coruña, Oviedo, Jerez de la Frontera, Almería, Donostia/San Sebastián, Santander, Salamanca, Marbella y León, acompañado con los datos de número de habitantes, número de pernoctaciones hoteleras durante 2013 y número de pasajeros de cruceros turísticos durante 2013 en cada una de esas ciudades y que justifican esa declaración. Según se aclara en el mismo anexo, los datos se toman del Instituto Nacional de Estadística, los dos primeros, y del ente Puertos del Estado el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5 y 7.2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Declaración de zonas de gran afluencia turística de la disposición adicional undécima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de dos meses desde la entrada en vigor de este real decreto-ley, las comunidades autónomas competentes no hubiesen declarado al menos una zona de gran afluencia turística en los municipios que reúnan los términos establecidos por la disposición adicional undécima del Real Decreto-ley 20/2012, de 13 de julio, de medidas para garantizar la estabilidad presupuestaria y de fomento de la competitividad, se considerará como tal todo el término municipal y los comerciantes dispondrán de plena libertad para la apertura de sus establecimientos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Modificación de la Ley 1/2004, de 21 de diciembre,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1/2004, de 21 de diciembre, de Horarios Comerciales, queda modificada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Se modifica el apartado 5 del artículo 5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en los municipios con más de 100.000 habitantes que hayan registrado más de 600.000 pernoctaciones en el año inmediatamente anterior o que cuenten con puertos en los que operen cruceros turísticos que hayan recibido en el año inmediato anterior más de 400.000 pasajeros, se declarará, al menos, una zona de gran afluencia turística aplicando los criterios previstos en el apartado anterior. Para la obtención de estos datos estadísticos se considerarán fuentes las publicaciones del Instituto Nacional de Estadística y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de seis meses a partir de la publicación de estos datos, las Comunidades Autónomas competentes no hubieran declarado alguna zona de gran afluencia turística en el municipio en el que concurran las circunstancias señaladas en el párrafo anterior, se entenderá declarada como tal la totalidad del municipio y los comerciantes dispondrán de plena libertad para la apertura de sus establecimientos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el amparo competencial esgrimido por el Estado para el dictado de esas disposiciones, singularmente el artículo 149.1.13 CE, mencionado en la disposición final primera de la ley, no les puede prestar cobertura. El aludido artículo 149.1.13 CE solamente ampara medidas de dirección y planificación económica que tengan una incidencia “directa, inmediata y significativa” sobre la actividad económica general, pues de lo contrario se produce el vaciamiento de una materia y un título competencial más específico, como es el de “comercio interior” y “regulación de los horarios comerciales” del artículo 121 del Estatuto de Autonomía de Cataluña (EAC). Por lo tanto, aquella competencia estatal no puede amparar medidas de escasa entidad económica y de alcance reducido o proyección meramente local, como las recurridas. Según la argumentación del escrito de interposición, las disposiciones recurridas no tienen aquel efecto necesario para poder ser adoptadas por el Estado, pues entiende que la reactivación del sector comercial no depende significativamente de un mayor horario de apertura, sino del aumento de la demanda que esencialmente depende del crecimiento de rentas disponibles. En realidad, la liberalización de horarios comerciales solamente produce el desplazamiento de la demanda de unas franjas a otras y de unos formatos comerciales a otros, además de incrementar los gastos corrientes de los comerciantes a causa de las mayores horas de apertura. En apoyo de las anteriores afirmaciones aporta un informe de la Dirección General de Comercio de la Generalitat sobre los fundamentos del sistema comercial de Cataluña “basado en una mayor intervención pública de los horarios destinada a compatibilizar los intereses del conjunto de la ciudadanía (comerciantes y consumidores)” y sus efectos en la superación de la crisis económica en “mejores condiciones que otras Comunidades Autónomas” que han optado decididamente por la liberalización de horarios. Ello contrasta con la ausencia de informes o estudios técnicos que justifiquen y avalen la reforma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concreto contenido de las disposiciones impugnadas, el Gobierno autonómico denuncia que esta nueva modificación legislativa deja a las Comunidades Autónomas sin ningún margen de apreciación para la determinación de las zonas de gran afluencia turística, a diferencia de lo que ocurría con el originario artículo 5 de la Ley de horarios comerciales, que remitía a las Comunidades Autónomas la determinación de las zonas de gran afluencia turística, un margen de apreciación que valoró la STC 88/2010 para validar aquella norma. Por el contrario, las reformas posteriores en ese artículo 5, introducidas primero por el Real Decreto-ley 20/2010 (objeto del recurso de inconstitucionalidad núm. 1983-2013) y ahora por el Real Decreto-ley 8/2014 y esta Ley 18/2014 que sustituye al anterior incurren en exceso competencial al convertir la determinación de las zonas de gran afluencia turística en una decisión meramente ejecutiva y reglada, vaciando así las competencias autonómicas. El artículo 7.2 aquí impugnado ha agravado el exceso citado por tres razones: primero, porque ha modificado a la baja los indicadores (número de habitantes, pernoctaciones y pasajeros de cruceros turísticos) que determinan los municipios en los que debe declararse al menos una zona de gran afluencia turística; segundo, porque esos indicadores se toman de datos estadísticos aportados por organismos estatales; y tercero, porque establece un plazo en el que si las Comunidades Autónomas no declaran la zona de gran afluencia turística se produce ope legis la declaración como tal de todo el municipio. Se trata de una regulación completa y acabada que no deja ningún margen de desarrollo normativo a las Comunidades Autónomas y que desborda los límites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hecho de que en el anexo I no figure ningún municipio de Cataluña no impide a su Gobierno impugnar esta reforma, pues según doctrina constitucional el recurso de inconstitucionalidad no está al servicio de la vindicación competencial sino al de la depuración del ordenamiento jurídico, existiendo en este caso el necesario punto de conexión entre la norma estatal y las competencias autonómicas al afectar aquella a la competencia exclusiva sobre “comercio interior” del artículo 121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Gobierno de la Generalitat concluye que las normas impugnadas no tienen la incidencia directa en la actividad económica requerida para la intervención estatal al amparo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“no ignora” que la STC 225/1993 validó la competencia del Estado para establecer la liberalización de horarios comerciales, establecida entonces por el Real Decreto-ley 2/1985. Pero pasados más de veinte años de aquella sentencia, y ante la expansión y generalización de medidas liberalizadoras desreguladoras, le parece que ha llegado el momento de “recapitular” y solicita un “replanteamiento” de esa doctrina. En particular, alude a la escala local del comercio minorista y a factores diferenciadores entre los distintos mercados infraestatales e infraautonómicos, como los distintos hábitos y pautas de conducta de los consumidores, las condiciones sociológicas y climáticas de cada zona, el diferente tipo de turismo o los distintos modelos de ordenación territorial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dentro de esta materia de comercio interior, pero refiriéndose al artículo 6 y al régimen de intervención administrativa que el mismo establece sobre la apertura, traslado o ampliación de establecimientos comerciales, la Generalitat denuncia que se ha desbordado el amparo competencial del Estado (art. 149.1.18 CE, normas sobre “procedimiento administrativo común”) y se han invadido sus competencias sobre defensa de los consumidores y usuarios [art. 123 a) EAC] y procedimiento administrativo (art.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6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Modificación de la Ley 7/1996, de 15 de enero, de Ordenación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artículo 6 de la Ley 7/1996, de 15 de enero, Ordenación del Comercio Minorista,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Apertura, traslado o ampliación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general, la apertura, traslado o ampliación de establecimientos comerciales no estará sujeta a régimen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lo anterior, la apertura, traslado o ampliación de establecimientos comerciales podrá quedar sometida a una única autorización que se concederá por tiempo indefinido cuando las instalaciones o infraestructuras físicas necesarias para el ejercicio de la actividad sean susceptibles de generar daños sobre el medio ambiente, el entorno urbano y el patrimonio histórico-artístico, y estas razones no puedan salvaguardarse mediante la presentación de una declaración responsable o de una comunicación previa. El régimen de autorización deberá estar motivado suficientemente en la ley que establezca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autorizaciones o declaraciones responsables para la apertura o ampliación del establecimiento no podrán contemplar requisitos que no estén ligados específicamente a la instalación o infraestructura y deberán estar justificados en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requisitos, deberán ser no discriminatorios, proporcionados, claros e inequívocos, objetivos, hechos públicos con antelación, predecibles, transparentes, accesibles, y atenderán únicamente a criterios basados en las razones señaladas en 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ningún caso, podrán establecerse requisitos de naturaleza económica, entre otros, aquellos que supediten el otorgamiento de la autorización a la prueba de la existencia de una necesidad económica o de una demanda en el mercado o a un exceso de la oferta comercial, a que se evalúen los efectos económicos, posibles o reales, de la actividad o a que se haga una apreciación de si la actividad se ajusta a los objetivos de programación económica establecidos por la autoridad competente, o aquellos que puedan directa o indirectamente ir dirigidos a la defensa de un determinado modelo económico o empresarial dentro del sector. Asimismo se prohíbe la intervención de competidores en los procedimientos de autorización que en su caso se establezcan para la instalación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regímenes de intervención administrativa se ajustarán a lo previsto en la Ley 17/2009, de 23 de noviembre, sobre el libre acceso a las actividades de servicios y su ejercicio, y a la Ley 20/2013, de 9 de diciembre, de garantía de la unidad de mercado. En concreto, no podrán contener requisitos prohibidos del artículo 10 de la Ley 17/2009, de 23 de noviembre, ni actuaciones que limiten la libertad de establecimiento y la libertad de circulación del artículo 18 de la Ley 20/2013, de 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otorgamiento de las autorizaciones a que se refieren los apartados anteriores corresponderá a la administración territorial competente. El procedimiento administrativo integrará todos los trámites necesarios para la apertura, traslado o ampliación de los establecimientos comerciales. Las solicitudes presentadas deberán resolverse y notificarse al interesado en un plazo máximo de tres meses, transcurrido el cual, se entenderá estimada la solicitud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autorizaciones podrán transmitirse a terceros previa comunicación a la administración otorgante’”.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denuncia, en primer lugar, que su competencia sobre defensa de los consumidores y usuarios frente a eventuales abusos de operadores comerciales le faculta para establecer una regulación administrativa de la actividad comercial que incida en el régimen de instalación de los establecimientos comerciales y en los días y horas de apertura.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queja de que la reforma ha restringido las “razones imperiosas de interés general” que conforme a la Ley 17/2009 y a la Ley general de unidad de mercado justifican un régimen de autorización administrativa, limitándolas a las citadas en el apartado segundo de este artículo 6, con supresión de las “razones de orden público, seguridad pública o protección del medio ambiente en el lugar concreto donde se realiza la actividad” reconocidas en aquellas leyes. Ello supone una privación de las competencias autonómicas en materia de comercio interior, defensa de los consumidores y procedimiento administrativo, al establecer un procedimiento “único” por razón de la materia no amparado por el procedimiento administrativo “común”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gran bloque de impugnaciones se refiere a los artículos 59.3, 71, 72, 73 y disposición final segunda, apartados tercero, sexto y séptimo, relativos a la materia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bloque comienza con una exposición general considerando que, de los dos títulos competenciales mencionados por el Estado en la disposición adicional primera para los artículos 59.3, 71, 72 y 73 (art. 149.1, apartados 13 y 25), o que en general le permiten incidir sobre esta materia (pues la ley no invoca título competencial alguno para los apartados de la disposición final segunda asimismo impugnados), el más específico que debe encuadrar unas y otras es el de bases del régimen energético del artículo 149.1.25. En todo caso, la posible incidencia del artículo 149.1.13 CE debe entenderse limitada para evitar que se vacíe por completo la competencia autonómica de desarrollo de la legislación estatal en materia de energía (art. 133 EAC) y condicionada a la existencia de un principio u objetivo al que se encamine la intervención estatal al que asimismo la medida debe ceñirse.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partir de ahí el escrito diferencia tres grupos de preceptos, el primero de ellos integrado únicamente por el artículo 59.3, incluido entre las normas dedicadas a la “Sostenibilidad económica del sistema de gas natural”,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Sostenibilidad económica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empresas titulares de activos sujetas a retribución regulada a las que se apliquen, en alguna de sus áreas, normativas específicas que supongan unos mayores costes en la actividad que desempeñen, podrán establecer convenios u otros mecanismos con las Administraciones Públicas para cubrir el sobrecoste ocasionado. En ningún caso el sobrecoste causado por estas normas formará parte de la retribución reconocida a estas empresas, no pudiendo por tanto ser sufragado a través de los ingresos del sistema gasista”.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de la Generalitat, el respeto a sus competencias para establecer obligaciones adicionales en materia de distribución de gas o en materia de niveles de calidad, resultantes de artículo 133.1, apartados b) y c), EAC, y reconocidas asimismo en la Ley del sector de hidrocarburos (arts. 72, 74 y 86) obliga a que el sobrecoste que generen deba ser financiado con cargo a los ingresos del sistema gasista. De lo contrario, no se deja margen para ejercer políticas propias en la materia. Además, el hecho de que esos sobrecostes deban financiarse con cargo a los presupuestos de la Comunidad Autónoma implica para ella un agravio comparativo tanto para las empresas como para los ciudadanos de Cataluña, que con sus peajes también sufragan el citado sistema. “El sistema gasista ha de reconocer estos costes e incorporarlos”,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Pasa a continuación al estudio de los artículos 71, 72 y 73,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71. Cumplimiento de las obligaciones y Certificados de Ahorro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hacer efectivo el cumplimiento de las obligaciones anuales de ahorro energético, los sujetos obligados deberán realizar una contribución financiera anual a ingresar por terceras partes no más tarde del 28 de febrero, 30 de abril y 30 de junio de cada año, por el importe resultante de multiplicar su obligación de ahorro anual por la equivalencia financiera que se establezca, al Fondo Nacional de Eficiencia Energética al que se refiere el artículo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orden del Ministro de Industria, Energía y Turismo se determinará la equivalencia financiera con base en el coste medio estimado para movilizar las inversiones en todos los sectores de actuaciones necesarias para alcanzar el objetivo anual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Alternativamente, y en los términos que reglamentariamente por el Gobierno se regulen, se podrá establecer un mecanismo de acreditación de la consecución de una cantidad de ahorro energético equivalente al cumplimiento de las obligaciones del sistema. Este mecanismo se basará en la presentación de certificados de ahorro energético (CAE) negociables, que resulten de la realización de las actuaciones de eficiencia energética que se definan en un catálogo y que cumplan con los requisitos y condiciones que en dicho catálogo se establezcan, cuya gestión corresponderá al Instituto para la Diversificación y Ahorro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obtener y transmitir certificados de ahorro energético se deberá estar acreditado ante el sistema de obligaciones de eficiencia energética en las condiciones que se determinen reglamentariamente. Los sujetos que se acrediten deberán suscribir un seguro de responsabilidad civil u otra garantía financiera que cubra los riesgos que puedan derivarse de sus actuaciones en la cuantía mínima que se establezca mediante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mecanismo comprenderá asimismo, un sistema de control que incluirá la verificación material de una parte estadísticamente significativa de las medidas de mejora de la eficiencia energética certificadas.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inspección y tramitación de los procedimientos sancionadores derivados del incumplimiento de las obligaciones establecidas en el presente real decreto-ley y en sus disposiciones de desarrollo en relación al sistema nacional de obligaciones de eficiencia energética le corresponderá al Ministerio de Industria, Energía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72. Fondo Nacional de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crea el Fondo Nacional de Eficiencia Energética, sin personalidad jurídica, cuya finalidad será financiar las iniciativas nacionales de eficiencia energética, en cumplimiento del artículo 20 de la Directiva 2012/27/UE, del Parlamento Europeo y del Consejo de 25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Fondo Nacional de Eficiencia Energética se dedicará a la financiación de mecanismos de apoyo económico, financiero, asistencia técnica, formación, información, u otras medidas con el fin de aumentar la eficiencia energética en diferentes sectores de forma que contribuyan a alcanzar el objetivo de ahorro energético nacional que establece el Sistema Nacional de Obligaciones de Eficiencia energética previsto en el artículo 7 de la citada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Podrán atenderse con cargo a las dotaciones del Fondo los gastos de administración que ocasione su gestión. A estos efectos, se considerarán gastos de administración, entre otros, aquellos que ocasione la gestión del Fondo, la elaboración de estudios e informes, las asistencias técnicas para la definición de las medidas de actuación así como para la medición, control, verificación y certificación de los ahorros energéticos obtenidos por la aplicación de las medidas apoyadas por el Fondo, por parte de la entidad a la que se encargue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73. Organización, gestión y control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Fondo Nacional de Eficiencia Energética estará adscrito al Ministerio de Industria, Energía y Turismo, a través de la Secretaría de Estado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gestión del Fondo se asigna al Instituto para la Diversificación y Ahorro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supervisión y control del Fondo corresponderá a un Comité de Seguimiento y Control adscrito al Ministerio de Industria, Energía y Turismo, a través de la Secretaría de Estado de Energía que bajo la presidencia de su titular estará compuesto por los titulares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Dirección General de Política Energética y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Dirección General del Instituto para la Diversificación y Ahorro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Oficina Económica de Presidencia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 representante con rango de Director General de los siguientes departamentos ministeriales: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Ministerio de Hacienda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Ministerio de Agricultura, Alimentación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Ministerio de Economía y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del Comité será designado por el Presidente, entre funcionarios de la Secretaría de Estado de Energía del Ministerio de Industria, Energía y Turismo con rango de Subdirector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mediante real decreto, podrá modificar la composición del Comité.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funciones de dicho Comité serán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Velar por el cumplimiento de la correcta aplicación de los recursos del Fondo de conformidad con las directrices establecidas sobre medidas para la promoción de ahorro y eficiencia energética en los distintos sectores de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Realizar el seguimiento de las inversiones financieras comprobando el cumplimiento de los principios de seguridad, rentabilidad y liquidez.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Formular informes al menos semestralmente sobre la ejecución de las actividades con cargo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Elaborar el informe anual a efectos del control financiero. El Comité podrá acordar solicitar este informe a la Intervención General de la Administración General del Estado. En el caso, en que el Fondo esté dotado mayoritariamente por aportaciones procedentes de Presupuestos Generales del Estado se solicitará en todo caso, informe de auditoría a la Intervención General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artículo 71, al reservar la gestión de los certificados de ahorro energético al Estado, a través del Instituto para la Diversificación y el Ahorro de la Energía (apartado segundo) y del Ministerio de Industria, Comercio y Turismo (apartado tercero), vulnera las competencias de ejecución en materia de energía asumidas por la Comunidad Autónoma en el artículo 133.1 EAC. Idéntica vulneración producen los artículos 72 y 73 al reservar la gestión del fondo nacional de eficiencia energética al mismo instituto y ministerio antes mencionados, y no respetar la doctrina sobre el ejercicio de la actividad subvencional establecida desde la STC 13/1992, FJ 8, y contenido ahora en el artículo 114.3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las habilitaciones normativas de la disposición final segunda también vulneran las competencias autonómicas en materia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referida disposición, en los apartados cuestionados (3,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Habilitación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habilita al Gobierno a aprobar un real decreto que será de aplicación en todo el territorio español en el que se establezca un procedimiento para la gestión de los derechos mineros que resulten afectados por el cambio del sistema geodésico de referencia aprobado mediante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habilita al Gobierno a aprobar por real decreto, de aplicación en todo el territorio español, un procedimiento para la gestión de los derechos mineros y de los derechos del dominio público de hidrocarburos que resulten afectados por el cambio del sistema geodésico de referencia aprobado por Real Decreto 1071/2007,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autoriza al Gobierno para que, mediante real decreto, establezca la obligación de contabilización de consumos de calor, frío y agua caliente sanitaria, en edificios existentes derivada de la transposición de la Directiva 2012/27/UE del Parlamento Europeo y del Consejo de 25 de octubre de 2012, relativa a la eficiencia energética, relativa a la eficiencia energética, por la que se modifican las Directivas 2009/125/CE y 2010/30/UE, y por la que se derogan las Directivas 2004/8/CE y 2006/32/CE”.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habilitaciones de los apartados tercero y sexto, sostiene el Gobierno de la Generalitat que la adaptación de las autorizaciones y permisos al nuevo sistema geodésico de referencia no permite al Estado desapoderar a las Comunidades Autónomas de sus competencias ejecutivas en materia de hidrocarburos y minas, de manera que si corresponde a la Comunidad Autónoma otorgar las autorizaciones o permisos necesarios, o emitir un informe preceptivo en el caso de los permisos de explotación, cualquier nueva circunstancia que afecte al contenido de esos actos o informes debe articularse a través del mismo procedimiento en el que se dé la correspondiente participación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habilitación normativa del apartado séptimo vulnera la competencia autonómica sobre la gestión de la eficiencia energética [art. 133.1 d) EAC], sin que venga impuesta tampoco por la Directiva comunitaria transpuesta, que permite establecer la obligación de contabilización de que se trata a los Estados miembros o a “cualquier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bloque de impugnaciones se refiere a los artículos 92 (apartados tercero y cuarto), 98.5, 101, 102, 114.7, 116.2, 117.2 y disposición final segunda, apartado cuarto, todos ellos referidos a la materia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puntualizando que, según la doctrina constitucional (STC 22/2014, entre otras), la materia de “empleo” no se encuadra en los títulos competenciales de la legislación laboral (art. 149.1.7 CE) o Seguridad Social (art. 149.1.17 CE), sino en el de economía del artículo 149.1.13 CE, donde el Estado solamente ostenta la competencia sobre las “bases” y la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cuestiona separadamente el sistema nacional de garantía juvenil, la gestión de determinados servicios y programas de fomento del empleo, y la modificación del régimen de intervención administrativa sobre las empresas de trabajo temporal y las agencias de colocación.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Ley 18/2014 crea el sistema nacional de empleo juvenil en respuesta a la recomendación del Consejo Europeo de 22 de abril de 2013 y como exigencia para acceder a fondos europeos para luchar contra el desempleo juvenil. Sin embargo, en su concreta articulación, el Estado no ha sido respetuoso con las competencias de ejecución que deben corresponder a las Comunidades Autónomas, sin que ello sea exigido tampoco por la recomendación del Consejo que en el punto 2 dice que serán los Estados miembros los que “[d]eterminen cuál será la autoridad pública pertinente encargada de establecer y gestionar” este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se impugnan los artículos 92 (apartados tercero y cuarto), 98.5, 101 y 102 y disposición final segunda, apartado cuarto, de la Ley 18/2014, que tienen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92. Creación y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Dirección General del Ministerio de Empleo y Seguridad Social que tenga atribuidas las competencias para la administración del Fondo Social Europeo será el órgano encargado de la organización y gestión relativas al fichero y el responsable de adoptar las medidas que garanticen la confidencialidad, seguridad e integridad de los datos contenidos en él. Corresponden a ese Órgano Directivo las decisiones, resoluciones o acuerdos relativos a las materias competencia del fichero.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las resoluciones del órgano responsable del fichero podrá interponerse recurso de alzada ante la Secretaría de Estado de Empleo, en la forma y los plazos previstos en el artículo 107 y siguientes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98. Procedimiento para la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comprobado que el solicitante reúne los requisitos básicos de la Garantía Juvenil recogidos en el artículo 97, se resolverá la solicitud con la inscripción en el fichero habilitado, lo que se comunicará al interesado. En caso contrario, se desestimará su solicitud, comunicándose dicha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mediante la solicitud de inscripción a través de formulario no se acreditan los requisitos que señala el artículo 97, se requerirá a la persona interesada para que proceda a su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Dirección General del Ministerio de Empleo y Seguridad Social que tenga atribuidas las competencias para la administración del Fondo Social Europeo, será el órgano encargado de resolver a cerca de la inscripción en el fichero habilitado.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inscripción en el fichero pone fin al procedimiento de inscripción en el Sistema Nacional de Garantía Juvenil. Contra las resoluciones del órgano responsable del fichero podrá interponerse recurso de alzada ante la Secretaría de Estado de Empleo, en la forma y los plazos previstos en el artículo 107 y siguientes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101. Modificación de los datos y baja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cada uno de los sujetos a que se refiere el artículo 88 la comunicación, en el plazo máximo de 15 días desde que se produzca, de cualquier incidencia relativa a los requisitos de acceso al Sistema Nacional de Garantía Juvenil o de cualquier otro dato relativo a las personas usuarias.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usuario inscrito en el sistema podrá, en cualquier momento, darse de baja, desistiendo con dicho acto a participar en el Sistema Nacional de Garantía Juvenil.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baja se materializará mediante solicitud a través de la cumplimentación del formulario previsto en el aplicativo electrónico vinculado al fichero del Sistema Nacional de Garantía Juvenil. Para los supuestos de personas en riesgo de exclusión social, acreditados mediante certificado de los servicios sociales pertinentes, y/o discapacidad reconocida igual o superior al 33 por ciento, se podrá solicitar la baja mediante presentación del formulario habilitado para tal propósito por el Ministerio de Empleo y Seguridad Social, en las oficinas de registro de la Administración General del Estado, de las comunidades autónomas y de las Entidades establecidas en el artículo 38.4 de la Ley 30/1992,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Adicionalmente, las comunidades autónomas que hayan establecido ficheros propios deberán implantar, en el ámbito de sus competencias, mecanismos específicos para que los usuarios inscritos puedan tramitar su baja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dichos procedimientos de baja, los datos serán custodiados en un único sistema informático, en el que se depositará la información generada y que permitirá la integración con otros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Empleo y Seguridad Social establecerá el mecanismo para dar cumplimiento a lo establecido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baja en el sistema se producirá de oficio cuando un usuario inscrito cumpla 25 años, o 30 años en el caso de personas con un grado de discapacidad igual o superior al 33 por ciento, y haya sido atendido previamente con alguna de las medidas implementadas por parte de los sujetos incluidos en los apartados a), b) y c) del artículo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usuarios inscritos en el sistema no serán dados de baja mientras estén recibiendo algunas de las medidas o acciones previstas en el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usuarios inscritos que hayan rechazado alguna de las medidas implementadas en el marco de este sistema por los sujetos referidos causarán baja automática en el mismo al alcanzar la edad prevista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Aquellos usuarios inscritos que, habiendo superado la edad prevista en el primer párrafo, no hayan sido atendidos previamente permanecerán en el sistema sin causar baja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102. Acceso, rectificación, cancelación y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interesadas podrán ejercer los derechos de acceso, rectificación, cancelación y oposición ante la Dirección General del Ministerio de Empleo y Seguridad Social que tenga atribuidas la competencias para la administración del Fondo Social Europeo, en los términos establecidos en el Título III del Reglamento de desarrollo de la Ley Orgánica 15/1999, de 13 de diciembre, de protección de datos de carácter personal, aprobado por el Real Decreto 1720/2007,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las comunidades autónomas que hayan establecido ficheros propios deberán implantar, en el ámbito de sus competencias, mecanismos específicos de acceso, rectificación, cancelación y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Habilitación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faculta al titular de la Dirección General del Ministerio de Empleo y Seguridad Social que tenga atribuidas las competencias para la administración del Fondo Social Europeo, al objeto de dictar, en el ámbito de sus competencias, cuantas disposiciones sean necesarias para la aplicación de lo dispuesto en este real decreto-ley, así como para la habilitación de los formularios y modelos necesarios para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la encomienda de todas estas potestades de ejecución (gestión del fichero, resolución de recursos, modificación de datos, altas y bajas en el sistema, acceso, rectificación, cancelación y oposición de datos, y habilitación normativa para aprobar formularios y modelos) al Estado carece de justificación. El Estado carece de competencias de ejecución en esta materia, de modo que una vez completada la regulación del sistema, bien podría haber encargado la gestión del mismo a las Administraciones que tienen la competencia constitucional y estatutariamente atribuida (en su caso en los arts. 152.2 y 170.1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114.7 se impugna porque también reserva al Estado la gestión de determinados programas de fomento del empleo con base en el criterio de la supraterritorialidad, sin que en realidad concurra la excepcionalidad necesaria para ello exigida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arranca de la gestión del Servicio Público de Empleo Estatal (SEPE) de los programas que afecten a un ámbito geográfico superior al de una Comunidad Autónoma, establecida ya originariamente en el artículo 13 h) de la Ley de empleo 56/2003 y reproducida luego en la disposición adicional octogésimo primera de la Ley de presupuestos generales del Estado para el año 2013. La STC 22/2014 ha desestimado la impugnación contra ese artículo 13 h) considerándola de carácter preventivo, puesto que el precepto reproducía los requisitos que según la doctrina constitucional justifican la gestión centralizada de las subvenciones. Sin embargo, la reforma operada por este artículo 114.7 establece una atribución genérica y general de funciones ejecutivas al SEPE que ya no respeta la exigencia que ha establecido la doctrina constitucional de que estas atribuciones se realicen de forma casuística y con carácter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así la mencionada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114. Modificación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56/2003, de 16 de diciembre, de Empleo, queda modificada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Siete. Las letras d) y h) del artículo 13 quedan redactadas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Elaborar el proyecto de la Estrategia Española de Activación para el Empleo y de los Planes Anuales de Política de Empleo en colaboración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organizaciones empresariales y sindicales más representativas participarán en la elaboración de dicha Estrategia y recibirán información periódica sobre su desarrollo y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Gestionar los servicios y programas financiados con cargo a la reserva de crédito establecida en su presupuesto de gastos. Estos servicios y programas serán: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Servicios y programas cuya ejecución afecte a un ámbito geográfico superior al de una Comunidad Autónoma, cuando estos exijan la movilidad geográfica de las personas desempleadas o trabajadoras participantes en las mismas a otra Comunidad Autónoma distinta a la suya, o a otro país y precisen de una coordinación unificada.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Servicios y programas dirigidos tanto a las personas demandantes de empleo como a las personas ocupadas, para la mejora de su ocupación mediante la colaboración del Servicio Público de Empleo Estatal con órganos de la Administración General del Estado o sus organismos autónomos, para la realización de acciones formativas, entre otras, aquellas que tengan como objetivo la generación de empleo de calidad y la mejora de oportunidades de las personas trabajadoras, en particular cuando se desarrollen en el marco de planes, estrategias o programas de ámbito estatal, y ejecución de obras y servicios de interés general y social relativas a competencias exclusivas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Servicios y programas de intermediación y políticas activas de empleo cuyo objetivo sea la integración laboral de trabajadores inmigrantes, realizadas en sus países de origen, facilitando la ordenación de los flujos migratorios.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Programas que se establezcan con carácter excepcional y duración determinada, cuya ejecución afecte a todo el territorio nacional, siendo imprescindible su gestión centralizada a los efectos de garantizar la efectividad de las mismas, así como idénticas posibilidades de obtención y disfrute a todos los potenciales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reserva de crédito a que hace referencia este párrafo se dotará anualmente, previo informe de la Conferencia Sectorial de Empleo y Asuntos Laborales, por la Ley de Presupuestos Generales del Estado. De los resultados de las actuaciones financiadas con cargo a los mismos se informará anualmente a dicha Conferencia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último lugar, el recurso se dirige contra los artículos 116.2 y 117.2 de la Ley 118/2014, en los incisos que atribuyen al Estado la competencia para otorgar la autorización a las empresas de trabajo temporal y recibir la declaración responsable de las agencias de colocación cuando unas u otras dispongan de centros de trabajo en dos o más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los preceptos y apartados donde se contiene esa norma distributiva de competencias es el siguiente (art. 116.2, apartados primero y cuarto, y artículo 117.2,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116. Modificación de la Ley 14/1994, de 1 de junio, por la que se regulan las empresas de trabajo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14/1994, de 1 de junio, por la que se regulan las empresas de trabajo temporal, queda modificada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artículo 2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Autorización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personas físicas o jurídicas que pretendan realizar la actividad constitutiva de empresa de trabajo temporal deberán obtener autorización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será única, tendrá eficacia en todo el territorio nacional y se concederá sin límite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autorización administrativa para operar como empresa de trabajo temporal se concederá, previo informe preceptivo y no vinculante de la Inspección de Trabajo y Seguridad Social, por el órgano competente de la Comunidad Autónoma si la empresa dispone de centros de trabajo en el territorio de una sola Comunidad o por la Dirección General de Empleo del Ministerio de Empleo y Seguridad Social si la empresa dispone de centros de trabajo en dos o más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117. Modificación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56/2003, de 16 de diciembre, de Empleo, queda modificada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artículo 21.bis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21 bis. Agencias de colocación.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personas físicas o jurídicas, incluidas las empresas de trabajo temporal, que deseen actuar como agencias de colocación deberán presentar con carácter previo una declaración responsable. Esta declaración responsable se presentará ante el Servicio Público de Empleo Estatal en el supuesto de que la agencia pretenda realizar su actividad desde centros de trabajo establecidos en dos o más Comunidades Autónomas o utilizando exclusivamente medios electrónicos o por el equivalente de la Comunidad Autónoma, en el caso de que la agencia pretenda desarrollar su actividad desde centros de trabajo establecidos únicamente en el territorio de esa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agencias de colocación podrán iniciar su actividad desde el día de la presentación de la declaración responsable, sin perjuicio de las facultades de comprobación, control e inspección que tengan atribuidas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inexactitud o falsedad en cualquier dato, manifestación o documento, de carácter esencial, que se hubiera acompañado o incorporado a la declaración responsable, determinarán la imposibilidad de continuar con la actividad como agencia de colocación, sin perjuicio de las responsabilidades penales, civiles o administrativas a que hubiere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entiende que esta reserva de competencias ejecutivas al Estado no respeta la jurisprudencia constitucional sobre la supraterritorialidad como criterio delimitador de competencias, en la medida en que en este caso era “perfectamente posible” encontrar un punto de conexión con las Comunidades Autónomas, en particular el de la sede de la empresa o el lugar donde se desarrolla de forma principal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Concluye el recurso con la impugnación de la disposición final primera, que contiene la identificación de los títulos habilitantes, en cuanto invoca unas habilitaciones que a su juicio no pueden dar cobertura a los preceptos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17 de febrero de 2015, acordó admitir a trámite el recurso de inconstitucionalidad interpuesto y dar traslado de las actuaciones, conforme establece el artículo 34 de la Ley Orgánica del Tribunal Constitucional, al Congreso de los Diputados, al Senado y al Gobierno al objeto de que en el plazo de quince días pudieran personarse en el proceso y formular las alegaciones que estimaran pertinentes, así como también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representación del Gobierno de la Nación, presentó sus alegaciones el 24 de marzo de 2015,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regulación de las zonas de gran afluencia turística, el Gobierno recuerda que según la jurisprudencia constitucional (i) corresponde al Estado establecer la extensión de las bases, respetando los límites constitucionales, y (ii) las bases en materia económica del artículo 149.1.13 CE pueden tener carácter “agotador”, en particular en materia de liberalización de horarios comerciales (cita especialmente las SSTC 88/2010 y 140/2011). Considera, por ello, que el establecimiento del régimen jurídico de los horarios comerciales encuentra amparo en la ordenación general de la economía del país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reforma de la Ley 18/2014 únicamente amplía el ámbito de aplicación y profundiza en la liberalización de horarios comerciales ya efectuada en normas anteriores (Ley de horarios comerciales y Real Decreto-ley 20/2012) y de carácter básico según la jurisprudencia constitucional, y por ello no entraña ninguna extralimitación o vaciamiento de las competencias ajenas como denuncia el Gobierno de la Generalitat. Al contrario, las normas liberalizadoras impiden, por su condición de tales, que puedan constreñirse, y su eficacia depende de que no se acuda al “subterfugio o mecanismo de un supuesto desarrollo normativo de lo que la ley básica (precisamente por liberalizadora) no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reforma amplía la libertad o autogestión comercial, y permite a las Comunidades Autónomas optar por un grado superior de liberalización (STC 26/2012).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por último, que pueda denunciarse una vulneración competencial en el establecimiento del régimen de intervención administrativa sobre los establecimientos comerciales del artículo 6 por no respetar las “razones imperiosas de interés general” establecidas con carácter general en la Ley general de unidad de mercado, como denuncia el Gobierno de la Generalitat, pues una cosa es el título competencial y otra el modo de ejercer el mismo, esto es, el contenido de la norma aprobada a su amparo. El primero no puede restringirse en función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Invirtiendo el orden del escrito de interposición, el Abogado del Estado se pronuncia seguidamente sobre el bloque de preceptos de la Ley 18/2014 cuya inconstitucionalidad se pide por vulneración de las competencias autonómicas en materia de empleo. Considera que en ellas se produce la concurrencia de dos títulos competenciales, el del artículo 149.1.13 CE pero también el del artículo 149.1.7 CE, que atribuye al Estado competencia exclusiva sobre la “legislación laboral, sin perjuicio de su ejecución por los órganos de las Comunidades Autónomas”. De modo que estando repartida la competencia según el esquema legislación/ejecución y no según la dicotomía bases/desarrollo, la potestad normativa de la Generalitat se reduce al dictado de los llamados “reglamentos internos” que permitan la organización del servicio (STC 31/2010, FJ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Sistema Nacional de Garantía Juvenil, la recomendación del Consejo de la Unión Europea que dio lugar al establecimiento del mismo, aunque remite a los Estados miembros la determinación de la “autoridad pública pertinente encargada de establecer y gestionar”, permite y hasta declara la “conveniencia” de un único órgano gestor, siendo este matiz importante en la resolución del recurso en este punto. Esta recomendación hace que entre en juego la competencia sustantiva del artículo 149.1.7 CE para regular agotadoramente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asunción de competencias de gestión por el Servicio Público de Empleo Estatal se encuadra también, por las mismas razones, en el artículo 149.1.7 CE, siendo el artículo 114.7 impugnado una norma legal atributiva de competencias cuya eficacia está amparada por la STC 31/2010, FJ 60. Y en el ámbito de políticas de empleo la STC 22/2014 ha declarado la conformidad con la Constitución de la Ley de empleo en cuanto no impide a las Comunidades Autónomas regular, desarrollar y financiar sus propias políticas de empleo siempre que no se opongan o contradigan las políticas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le parece “lógica” la reserva al Estado de competencias de gestión en cuanto a la intervención administrativa sobre empresas de trabajo temporal y agencias de colocación en cuanto que impide que “se trafique con la fuerza de trabajo” o se produzcan “cesiones ilegales, no porque las Comunidades Autónomas vayan a autorizar esas cesiones, por supuesto, sino porque siempre la garantía se refuerza jurídicamente en mayor medida con una regulación general uniforme, de derecho necesaria y unificada, y sobre todo con la regulación de una única autorización para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segundo bloque de preceptos impugnados (según el orden del escrito de interposición), los relativos a la materia de energía, reconoce que los mismos “atribuyen la competencia íntegramente al Estado”, pero la participación de las Comunidades Autónomas en la regulación y planificación de la energía ha de producirse de acuerdo con la forma, contenido y alcance que libremente disponga el propio Estado. Además, la eficiencia energética y el modelo de financiación ha de tener “necesariamente” un núcleo armonizado en todo el territorio, en concreto por lo que se refiere a los costes y criterios de retribución, vinculadas a aspectos esenciales como la competitividad y sostenimiento general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Generalitat de Cataluña interpone recurso de inconstitucionalidad contra varios preceptos de la Ley 18/2014, de 15 de octubre, de aprobación de medidas urgentes para el crecimiento, la competitividad y la eficiencia. El recurso es estrictamente competencial: atendiendo a la materia regulada y, consiguientemente, a la competencia que en cada caso se considera vulnerada, se estructura en tres grandes bloques que se dedican, respectivamente, a comercio interior y horarios comerciales (arts. 4, 5, 6, 7.2 y anexo I), energía (arts. 59.3, 71, 72, 73 y disposición final segunda, apartados tercero, sexto y séptimo) y empleo (arts. 92, apartados tercero y cuarto; 98.5, 101, 102, 114.7, 116.2 y 117.2 y la disposición final segunda,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los antecedentes han quedado transcritos íntegramente todos los preceptos impugnados. En lo sucesivo, se hará referencia a su contenido solamente en la medida necesaria para el razonamiento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Primer grupo de preceptos impugnados: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grupo de preceptos impugnados (arts. 4, 5, 6, 7.2 y anexo I) incide en la determinación de las “zonas de gran afluencia turística” establecida en la Ley 1/2004, de 21 de diciembre, de horarios comerciales, cuyos establecimientos cuentan con “plena libertad para determinar los días y horas en que permanecerán abiertos al público”, según el artículo 5.1 de esta última ley, y en el régimen de intervención administrativa en la apertura, traslado y ampliación de establecimientos comerciales establecido en la Ley 7/1996, de 15 de enero, de ordenación del comercio minorista, preceptuando la excepcionalidad de un sistema de autorización administrativa y las condiciones de esta. Y lo hace de una manera que, a juicio del Gobierno recurrente, desborda los títulos competenciales del Estado invocados en la disposición final primera de la Ley recurrida (apartados 13 y 18 del artículo 149.1 CE) y que invade y vacía de contenido las competencias autonómicas más específicas sobre comercio interior y horarios comerciales [art. 121 del Estatuto de Autonomía de Cataluña (EAC)] y procedimiento administrativo (art. 159 EAC),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escrito de interposición reconoce que esta Ley 18/2014 es producto de la tramitación como proyecto de ley por el procedimiento de urgencia del Real Decreto-ley 8/2014, de 4 de julio, como permite hacer el artículo 86.3 CE, y que su contenido es idéntico al de éste. Y en relación con ese Real Decreto-ley 8/2014, y en concreto con sus artículos 4, 5, 6, 7.2 y anexo I, este Tribunal ha tenido ya la ocasión de pronunciarse en la STC 46/2017, de 27 de abril, desestimando el recurso de inconstitucionalidad interpuesto por el Consejo de Gobierno de la Junta de Andalucía por los mismos motivos y afirmando la cobertura competencial de los citados preceptos en el artículo 149.1.13 CE. Esta STC 46/2017 se remite, a su vez, a la STC 195/2016, de 16 de noviembre, FFJJ 5 y 6, en cuanto a la desestimación del recurso por motivos competenciales contra los artículos 4 y 7 (en aquel caso, interpuesto por el Gobierno del Principado de Asturias). Finalmente, las SSTC 214/2016, de 15 de diciembre, y 56/2017, de 11 de mayo, han desestimado los recursos de inconstitucionalidad interpuestos por los Gobiernos vasco y andaluz, respectivamente, contra los artículos 4, 5, 6 y 7 y el anexo I de esta misma Ley 18/2014,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la misma conclusión y por los mismos motivos debe alcanzarse en este nuevo recurso de inconstitucionalidad contra los preceptos correlativos de la Ley 18/2014, siendo suficiente para fundamentar esta decisión con remitirse a lo razonado en las aludidas SSTC 56/2017 y 214/2016.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 Segundo grupo de preceptos impugnados: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bloque del recurso se impugnan algunos artículos del título III de la ley, rubricado “Medidas urgentes en el ámbito energético”. En concreto, el artículo 59.3, que regula la retribución del sobrecoste originado por la normativa autonómica a empresas del sector del gas sujetas a retribución regulada, y los artículos 71 a 73, en cuanto atribuyen al Estado la “gestión” de los certificados de ahorro energético y del fondo nacional de eficiencia energética, y la competencia para la inspección y sanción por el incumplimiento de las obligaciones en materia de eficiencia energética establecidas en la Ley. Fuera del indicado título, pero igualmente vinculado a la materia de energía, se impugnan las habilitaciones al Gobierno de la Nación para aprobar los reales decretos que regulen el procedimiento para la gestión de derechos mineros y del dominio público de hidrocarburos que resulten afectados por el cambio del sistema geodésico de referencia, y el establecimiento de la obligación de contabilización de los consumos de calor, frío y agua caliente sanitaria en edificios existentes (disposición final segunda, apartados 3,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discuten el encuadramiento competencial de todas estas normas en el ámbito de la energía, en el que, con carácter general, el Estado puede intervenir con amparo en el artículo 149.1.13 (“bases y coordinación de la planificación general de la actividad económica”) y 25 CE (“bases del régimen… energético”), según consolidada doctrina de este Tribunal (entre otras, SSTC 32/2016, de 18 de febrero, FJ 3, 8/2013, de 17 de enero, FJ 3, y 18/2011, de 3 de marzo, FJ 6), mientras que la Comunidad Autónoma de Cataluña ostenta las competencias de desarrollo y ejecución previstas en el artículo 133 EAC, rubricado “Energía y minas”,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la competencia compartida en materia de energía. Esta competencia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las actividades de producción, almacenaje y transporte de energía, el otorgamiento de las autorizaciones de las instalaciones que transcurran íntegramente por el territorio de Cataluña y el ejercicio de las actividades de inspección y control de todas las instalaciones existentes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la actividad de distribución de energía que se lleve a cabo en Cataluña, el otorgamiento de las autorizaciones de las instalaciones correspondientes y el ejercicio de las actividades de inspección y control de todas las instalaciones existentes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desarrollo de las normas complementarias de calidad de los servicios de suministro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fomento y la gestión de las energías renovables y de la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Generalitat participa mediante la emisión de un informe previo en el procedimiento de otorgamiento de la autorización de las instalaciones de producción y transporte de energía que superen el territorio de Cataluña o cuando la energía sea objeto de aprovechamiento fuera de este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Generalitat participa en la regulación y planificación de ámbito estatal del sector de la energía que afecte al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a la Generalitat la competencia compartida sobre el régimen minero. Esta competencia incluye, en todo caso, la regulación y el régimen de intervención administrativa y control de las minas y los recursos mineros que estén situados en el territorio de Cataluña y de las actividades extractivas que se lleven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este carácter “compartido” (art. 133.1 EAC) de la competencia autonómica en materia de “energía y minas” ha de entenderse en el sentido expuesto en la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cada precepto de este grupo se refiere a una materia distinta, al hilo de cada uno de ellos se harán, en su caso, las precisiones que resulten necesarias para completar el encuadramiento competencial de cada concreta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precepto de este grupo, incluido en el capítulo II, “Sostenibilidad económica del sistema de gas natural”, es el artículo 59.3, que establece que los sobrecostes originados a las empresas sujetas a retribución regulada por “normativas específicas que supongan [esos] mayores costes” no podrá “ser sufragado a través de los ingresos del sistema gasista”, remitiendo su cobertura a la suscripción de “convenios u otros mecanismos con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títulos generales antes citados (art. 149.1.13 y 25 CE) al concreto subsector del gas ha sido establecida en la STC 135/2012, de 19 de junio, FJ 2. Por lo tanto, y como allí se concluye, “con carácter general es evidente que corresponde al Estado la competencia para regular la ordenación del sector energético, y dentro de éste el subsector gasístico, mediante la aprobación de la legislación básica; y a las Comunidades Autónomas corresponden las competencias de desarrollo normativo y ejecutiva, respetando las bases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entiende que el precepto impugnado menoscaba o “hace inviable” su competencia para establecer obligaciones adicionales en materia de distribución de gas o de niveles de calidad en Cataluña, resultantes del artículo 133.1, letras b) y c), de su Estatuto de Autonomía. A su juicio, el sistema gasista debería reconocer esos costes generados por su normativa de desarrollo e incorporarlos, sin perjuicio —reconoce— de la competencia del Estado para “articular los mecanismos precisos para compensar esos costes generados por las exigencias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queja análoga ha sido desestimada en la STC 120/2016, de 23 de junio, FJ 5, a propósito de una previsión idéntica contenida en el artículo 8.4 del Real Decreto 1048/2013, de 27 de diciembre, por el que se establece la metodología para el cálculo de la retribución de la actividad de distribución de energía eléctrica. Como allí se razona, teniendo el Estado competencia para “fijar el régimen económico del sector” (en aquel caso del sector eléctrico, en este caso del sector del gas), esa competencia no puede erigirse en una “prohibición para que las Comunidades Autónomas adopten medidas en relación con la calidad del suministro eléctrico”, sino que, al contrario, el “carácter compartido de la competencia obliga a que, en el caso de que estas medidas supongan costes reconocibles para las empresas, el Estado articule los mecanismos para compensar los eventuales costes generados por las exigencias de la normativa autonómica”. Y en aquel caso, como en este, el Estado “ha optado por la técnica de los convenios, sin que con esa opción se vulneren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por los mismos motivos, el recurso contra el artículo 59.3 de la Ley 18/2014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subgrupo de preceptos impugnados en materia de energía es el compuesto por los artículos 71 a 73, ubicados en el capítulo IV de este título III de la Ley, dedicado a las “Medidas en materia de eficiencia energética”. En concreto, estos artículos 71 a 73 forman parte de la sección primera del citado capítulo, rubricado “Sistema nacional de obligaciones de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fundadamente el motivo se hace necesario presentar primero el contexto normativo en que se integran los preceptos en cuestión; a continuación, recordaremos el concreto motivo de inconstitucionalidad aducido por el Gobierno recurrente y, de acuerdo con el mismo, la doctrina constitucional relevante para su resolución. Y finalmente, se razonará la resolución del motivo conforme a la doctrina expuesta. Desarrollaremos a continuación este esquema básico en los subsiguientes apartados a), b),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Contexto de los artículos 71 a 73. El llamado por la Ley 18/2014 “sistema nacional de obligaciones de eficiencia energética” se presenta tanto en la exposición de motivos de la ley (apartado VII) como en su articulado (arts. 69.2 y 72.1) como resultado de la transposición de la Directiva 2012/27/UE del Parlamento Europeo y del Consejo, de 25 de octubre de 2012, relativa a la eficiencia energética, y por la que se modifican y derogan otras directivas comunitarias. Y así lo ha entendido también la STC 199/2015, de 24 de septiembre, FJ 8, al resolver el recurso de inconstitucionalidad contra el Real Decreto-ley 8/2014, antecedente de la ley objeto de este recurso, resultado —como ya se ha dicho— de tramitar aquel Real Decreto-ley como proyecto de ley por el procedimiento de urgencia (art. 86.3 CE), y con un contenido idéntico al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Directiva presenta la eficiencia energética como un medio valioso para superar los retos a los que se enfrenta la Unión, en particular su dependencia energética, el cambio climático y la crisis económica, que pretende atajarse impulsando el crecimiento económico mediante una industria más competitiva (considerando 1). A tal fin, establece como su “objetivo principal” la consecución de “un 20 por 100 de ahorro para 2020” en el consumo de energía (art. 1), y para conseguirlo impone a los Estados miembros la obligación de comunicar a la Comisión un objetivo nacional de eficiencia energética teniendo en cuenta las propias medidas establecidas en la Directiva (art. 3). Entre éstas, importa esencialmente a esta parte del recurso la obligación de los Estados miembros de establecer un “sistema de obligaciones de eficiencia energética” que debe permitir a las empresas distribuidoras de energía y minoristas de venta de energía que designe el propio Estado con arreglo a criterios objetivos y no discriminatorios (“partes obligadas”, en terminología de la Directiva) alcanzar en el año 2020 el ahorro de energía que se establece en el artículo 7 (como regla, un ahorro anual equivalente al 1,5 por 100 de las ventas anuales de energía del conjunto del sector a clientes finales, calculado con arreglo a lo dispuesto en el anexo V de la propia Directiva). El propio Estado miembro debe indicar también “la cantidad de ahorro de energía requerido de cada parte obligada” (art. 7.5) y comunicar todo ello a la comisión, a más tardar el 5 de diciembre de 2013 (art. 7.9, párrafo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naturaleza de Directiva, que obliga a los Estados destinatarios en cuanto al resultado que deba conseguirse, dejando a las autoridades nacionales la elección de la forma y de los medios [art. 289, párrafo tercero, del Tratado de funcionamiento de la Unión Europea (TFUE)], la norma comunitaria establece alternativas a la imposición de obligaciones a las empresas del sector para la consecución de ese resultado final. En particular, permite sustituir esa imposición de obligaciones a las empresas por tributos sobre la energía, incentivos fiscales, reglamentaciones o acuerdos voluntarios que induzcan a la aplicación de tecnologías o técnicas eficientes, sistemas de etiquetado energético o medidas de formación y educación de clientes finales o de asesoramiento energético a las empresas (art. 7.9). Y en lo que a este proceso interesa, también permite sustituir la imposición de obligaciones por una contribución anual de los obligados a un “Fondo nacional de eficiencia energética, financiación y apoyo técnico” (art. 20.6). Y esta, en concreto, ha sido la opción escogida por el Estado a través de la Ley 18/2014, como inmediatamente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antes de pasar a exponer el contenido de la Ley, interesa dejar constancia de las líneas maestras señaladas al citado fondo por la Directiva. Esta, en su artículo 20.1, dispone que sin perjuicio de las normas relativas a las ayudas de Estado (arts. 107 y 108 TFUE) los Estados miembros deben facilitar “el establecimiento de mecanismos de financiación o el recurso a los existentes, a fin de que se aprovechen al máximo en las medidas de mejora de la eficiencia energética las ventajas de la presencia de múltiples flujos de financiación”. En concreto, la Directiva prevé que los Estados miembros puedan “crear un Fondo nacional de eficiencia energética” con el “objetivo” de “respaldar las iniciativas nacionales de eficiencia energética” (art. 20.3), y el art. 20.6 incluye la aludida previsión de que los Estados miembros puedan “estipular que las partes obligadas puedan cumplir las obligaciones previstas” en el artículo 7, antes citado, “contribuyendo anualmente” al fondo “en una cuantía equivalente a las inversiones que exija el cumplimiento de dichas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dicho, en este contexto se insertan los artículos 71 a 73 aquí impugnados, que forman parte de la sección rubricada “Sistema nacional de obligaciones de eficiencia energética” (arts. 69 a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el artículo 69 de la Ley “crea el sistema nacional de obligaciones de eficiencia energética” exigido por el artículo 7 de la Directiva, y designa a las “partes obligadas” en el mismo, que la Ley denomina “sujetos obligados del sistema de obligaciones” y que son las empresas comercializadoras de gas y electricidad, los operadores de productos petrolíferos al por mayor y los operadores de gases licuados de petróleo al por mayor. El artículo 70 regula el reparto del objetivo de ahorro anual entre todos los sujetos obligados, que se hará “anualmente mediante Orden del Ministro de Industria, Energía y Turismo” y “proporcionalmente” con arreglo a los criterios que el propio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Adentrándonos ya en el objeto de este recurso, el artículo 71, primero de los impugnados, dispone que “[p]ara hacer efectivo el cumplimiento de las obligaciones anuales de ahorro energético, los sujetos obligados deberán realizar una contribución financiera anual al Fondo Nacional de Eficiencia Energética al que se refiere el artículo siguiente por el importe resultante de multiplicar su obligación de ahorro anual por la equivalencia financiera que se establezca” (apartado primero), aunque “[a]lternativamente”, el apartado segundo permite que, “en los términos que reglamentariamente por el Gobierno se regulen”, pueda establecerse “un mecanismo de acreditación de la consecución de una cantidad de ahorro energético equivalente al cumplimiento de las obligaciones del sistema. Este mecanismo se basará en la presentación de certificados de ahorro energético (CAE) negociables, que resulten de la realización de las actuaciones de eficiencia energética que se definan en un catálogo y que cumplan con los requisitos y condiciones que en dicho catálogo se establezcan, cuya gestión corresponderá al Instituto para la Diversificación y Ahorro de la Energía”. El apartado tercero atribuye al Ministerio de Industria la inspección y tramitación de los procedimientos sancionadores derivados del incumplimiento de las obligaciones establecidas en la ley y en sus desarrollos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72 “crea el fondo nacional de eficiencia energética, sin personalidad jurídica, cuya finalidad será financiar las iniciativas nacionales de eficiencia energética, en cumplimiento del artículo 20 de la Directiva 2012/27/UE del Parlamento Europeo y del Consejo, de 25 de octubre de 2012” (apartado primero). Y le asigna la misión de “dedicar[se] a la financiación de mecanismos de apoyo económico, financiero, asistencia técnica, formación, información, u otras medidas con el fin de aumentar la eficiencia energética en diferentes sectores de forma que contribuyan a alcanzar el objetivo de ahorro energético nacional que establece el Sistema Nacional de Obligaciones de Eficiencia energética previsto en el artículo 7 de la citada Directiva”. Como ya se ha señalado, el citado fondo se nutre con las aportaciones de los sujetos obligados (art. 71.1), pero también de otras fuentes de financiación como fondos comunitarios, otras aportaciones que puedan consignarse en los presupuestos generales del Estado y cualquier otro recurso destinado a financiar actuaciones que tengan como objetivo implementar medidas de ahorro y eficiencia energética (art. 74, no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último de los preceptos impugnados (art. 73) dispone que “[e]l Fondo Nacional de Eficiencia Energética estará adscrito al Ministerio de Industria, Energía y Turismo, a través de la Secretaría de Estado de Energía (apartado primero), y asigna su gestión… al Instituto para la Diversificación y Ahorro de la Energía”. Los apartados tercero y cuarto encomiendan la “supervisión y control del Fondo… a un Comité de Seguimiento y Control adscrito al Ministerio de Industria, Energía y Turismo”, compuesto tan solo por representantes de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Motivo de impugnación. Tal y como ha quedado reflejado en el apartado de los antecedentes, y conviene recordar ahora, el Gobierno de la Generalitat de Cataluña denuncia el desconocimiento por los preceptos impugnados de sus competencias de fomento y ejecución en materia de eficiencia energética, establecidas en el artículo 133.1 d) EAC; invasión competencial que entiende producida como consecuencia de haberse reservado el Estado la “gestión” de los certificados de ahorro energético (art. 71.2) y del fondo nacional de eficiencia energética a través del Instituto para la Diversificación y Ahorro Energético (art. 73.2, 3 y 4), así como los poderes de inspección y sanción por el incumplimiento de las obligaciones establecidas en la Ley (art. 71.3). A estos concretos incisos debe entenderse ceñido el recurso, pues son los únicos sobre los que se despliega la carga argumental necesaria para justificar el pronunciamiento del Tribunal (por todas, STC 16/2003, de 30 de enero, FJ 9, y jurisprudencia allí citada). A propósito de la gestión del Fondo, la parte también recuerda la doctrina constitucional sobre el poder de gasto (spending power) en los ámbitos en que el Estado solamente ostenta un título de intervención genérico, básico o de coordinación, contenida en la STC 13/1992, de 6 de febrero, FJ 8 b), y en el artículo 114.3 EAC,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Generalitat, en las materias de competencia compartida, precisar normativamente los objetivos a los que se destinan las subvenciones estatales y comunitarias europeas territorializables, así como completar la regulación de las condiciones de otorgamiento y toda la gestión, incluyendo la tramitación y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Encuadramiento competencial y doctrina constitucional relevante (supraterritorialidad). La doctrina de este Tribunal en casos análogos ha considerado que el título “más específico” en esta materia de eficiencia energética es el de energía del artículo 149.1.25 CE [así, STC 171/2016, de 6 de octubre, FJ 4, a propósito de un real decreto dictado para la transposición parcial de la misma Directiva 2012/27/UE, antes citada; y, en el mismo sentido, SSTC 98/2001, de 5 de abril, FFJJ 6 y 8 d); 136/2009, de 15 de junio, FJ 2; y 33/2014, de 27 de febrero, FJ 8, todas ellas resolviendo controversias competenciales sobre la gestión de subvenciones para fomentar las energías renovables asignadas al mismo Instituto para la Diversificación del Ahorro y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interesa precisar que el Gobierno catalán no cuestiona la cobertura competencial de la normativa que regula el sistema nacional de eficiencia energética y el fondo vinculado al mismo, sino que únicamente disputa la reserva de competencias ejecutivas al Estado: la gestión de los certificados de ahorro energético antes mencionados y del citado fondo, y la inspección y sanción por el incumplimiento de las obligaciones establecidas en la ley. Denuncia así la inconstitucionalidad de esa regulación estatal por invadir y desconocer la competencia de la Generalitat sobre el “fomento y gestión de las energías renovables y de la eficiencia energética” [art. 133.1 d) EAC]. En consecuencia, es de aplicación la jurisprudencia constitucional dictada a propósito de la posibilidad de que el Estado pueda retener competencias de ejecución y gestión en materias sobre las que solamente ostenta competencias normativas, sean éstas básicas o plenas, según la Constitución y el bloque de la constitucionalidad. En estos casos, este Tribunal ha reiterado que “la regla general, en el caso de competencias ejecutivas, será su asunción por las Comunidades Autónomas en los casos en los que, conforme a la delimitación de competencias en la materia de que se trate, éstas ostenten las competencias de dicha naturaleza” [por todas, STC 22/2014, de 13 de febrero, FJ 7 a)], aunque “excepcionalmente pueden considerarse básicas algunas regulaciones no contenidas en normas de rango legal e incluso ciertos actos de ejecución cuando, por la naturaleza de la materia, resultan complemento necesario para garantizar la consecución de la finalidad objetiva a que responde la competencia estatal sobre las bases” (entre otras, SSTC 223/2000, de 21 de septiembre, FJ 6, y 18/2011, de 3 de marzo, FJ 9, ambas en relación con las bases del sector energético del art. 149.1.25 CE; y, en general, STC 31/2010, FJ 60, antes citada, en relación con el contenido de las competencias “compartidas” definido en el artículo 111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este supuesto de potestades ejecutivas como “complemento necesario” de las bases estatales, la doctrina de este Tribunal también ha admitido que el Estado pueda ostentar competencias de gestión en aplicación (excepcional) del principio de supraterritorialidad, en los siguientes términos: “las actuaciones ejecutivas autonómicas, por el hecho de que generen consecuencias más allá del territorio de las Comunidades Autónomas que hubieren de adoptarlas por estar así previsto en sus Estatutos de Autonomía, no revierten, en principio, al Estado como consecuencia de tal efecto supraterritorial, pues semejante traslado de la titularidad no puede ser considerado la regla general. Por el contrario, la utilización de la supraterritorialidad como criterio determinante para la atribución o el traslado de la titularidad de competencias al Estado en ámbitos, en principio, reservados a las competencias autonómicas tiene, según nuestra doctrina, carácter excepcional, de manera que sólo podrá tener lugar cuando no quepa establecer ningún punto de conexión que permita el ejercicio de las competencias autonómicas o cuando además del carácter supra 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(SSTC 63/2017, de 25 de mayo, FJ 8, y 27/2014, de 13 de febrero, FJ 4, con cita de otras). La doctrina de este Tribunal también ha establecido que la concurrencia de esta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de 13 de diciembre, FJ 6), como a que se establezca un criterio de delimitación competencial congruente con el régimen jurídico de la materia de que se trate”, en términos de la STC 95/2013, de 23 de abril, FJ 7 [STC 22/2014,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el Gobierno de la Generalitat también alude a la distribución de competencias en materia de subvenciones, resulta oportuno dejar constancia de la doctrina constitucional sobre la materia, según la cual, en casos como éste en los que el Estado ostenta sobre la actividad subvencionada una competencia genérica, básica o de coordinación [STC 13/1992, FJ 8 b)], la gestión “corresponde, por regla general, a las Comunidades Autónomas, lo que implica que deben ser distribuidos entre ellas conforme a criterios objetivos o mediante Convenios, sin consignarlos en favor de ningún organismo intermediario. Esta regla puede ser excepcionada, sin embargo, de manera que se proceda a la gestión centralizada de los fondos por un órgano de la Administración del Estado u organismo de ésta dependiente, cuando resulte imprescindible para asegurar la plena efectividad de las ayudas dentro de la ordenación básica del sector y para garantizar iguales posibilidades de obtención y disfrute por parte de sus potenciales destinatarios en todo el territorio nacional, evitando al propio tiempo que se sobrepase la cuantía global de los fondos destinados al sector. En todo caso, la procedencia de esta gestión centralizada debe aparecer razonablemente justificada o deducirse sin esfuerzo de la naturaleza y contenido de la medida de fomento de que se trate” (STC 79/1992, de 28 de mayo, FJ 2; y, en parecidos términos, la STC 136/2009 antes citada,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teniendo en cuenta la estrecha vinculación entre los preceptos impugnados y el derecho comunitario derivado, es preciso también recordar la consolidada doctrina según la cual “en el ámbito de la resolución de disputas competenciales, bien sea en conflictos de competencias o en procesos de inconstitucionalidad,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si bien tampoco cabe ignorar la necesidad de proporcionar al Gobierno los instrumentos indispensables para desempeñar la función que le atribuye el artículo 93 CE… esto es, para adoptar las medidas necesarias a fin de garantizar el cumplimiento de las resoluciones de los organismos internacionales en cuyo favor se han cedido competencias (del Derecho derivado europeo, en lo que ahora interesa), función que sólo una interpretación inadecuada de los preceptos constitucionales y estatutarios puede obstaculizar. De ahí que sea imprescindible una interpretación sistemática de todos estos preceptos, máxime en materias de competencia compartida o concurrente entre el Estado y las Comunidades Autónomas, que deben resolverse exclusivamente conforme a las normas constitucionales y estatutarias de distribución de competencias” (SSTC 141/2016, de 21 de julio, FJ 3, y 33/2005, de 17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Decisión del Tribunal. En la resolución del recurso hemos de partir, ante todo, de que las normas impugnadas no regulan directamente subvenciones, como en el caso de la SSTC 98/2001 y 136/2009, antes citadas, dictadas ambas en conflictos positivos de competencia contra bases reguladoras de convocatorias de subvenciones aprobadas por el Estado (cuya gestión se encomendaba al Instituto para la Diversificación y Ahorro de la Energía); ni tampoco se trata de una Ley de presupuestos generales del Estado que incorpore concretas partidas presupuestarias adscritas a este fin, como en el caso de la STC 33/2014, también citada. Lo que hace la Ley 18/2014 es “crear” y regular el denominado “sistema nacional de obligaciones de eficiencia energética”, definiendo las obligaciones que el mismo comporta (pecuniarias o de hacer) y los sujetos obligados por el mismo; “crear” y regular también el repetidamente citado “Fondo Nacional de Eficiencia Energética” que se constituye con esas aportaciones de los sujetos obligados y con otras fuentes de financiación, como ya se ha expuesto (art. 74); adscribir ese patrimonio que es el Fondo a una determinada finalidad, en concreto a “la financiación de mecanismos de apoyo económico, financiero, asistencia técnica, formación, información, u otras medidas con el fin de aumentar la eficiencia energética en diferentes sectores de forma que contribuyan a alcanzar el objetivo de ahorro energético nacional que establece el Sistema Nacional de Obligaciones de Eficiencia energética previsto en el artículo 7 de la citada Directiva” (art. 72.2), y a la financiación también de los propios gastos de administración que ocasione la gestión del fondo, incluyendo a estos efectos entre esos gastos de administración “la elaboración de estudios e informes, las asistencias técnicas para la definición de las medidas de actuación así como para la medición, control, verificación y certificación de los ahorros energéticos obtenidos por la aplicación de las medidas apoyadas por el Fondo, por parte de la entidad a la que se encargue la misma” (art. 72.3) y, finalmente, encomendar la “gestión” de ese fondo, con el contenido que ha quedado expuesto, al Instituto para la Diversificación y Ahorro de la Energía (art. 73.2).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desprende: (i) que, por su objeto, al no contener directamente las nomas recurridas partidas presupuestarias o una convocatoria de subvenciones, no es aplicable la doctrina del Tribunal sobre la gestión de subvenciones de la STC 13/1992, con lo que el presente supuesto se aparta de los precedentes de las repetidamente citadas SSTC 98/2001, 136/2009 y 33/2014; (ii) que, por el contrario, y atendiendo a ese mismo objeto, las normas impugnadas contienen verdaderamente una técnica de organización interna de la Administración general del Estado, pues no hacen otra cosa que encomendar una concreta función a un organismo perteneciente a esa misma Administración (personificación o descentralización funcional); (iii) por consiguiente, el objeto del debate habrá de centrarse en resolver si el contenido de esa función, más allá de su genérica denominación legal (formal) como función o actividad de “gestión”, debe corresponder o no al Estado según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estas premisas, y atendido el objeto de la Ley (y normas vinculadas), la denominada “gestión” del Fondo no comporta únicamente la de las subvenciones que para el fomento de la eficiencia energética puedan convocarse, como parece entender el Gobierno de la Generalitat. Estas subvenciones deben territorializarse de acuerdo con la doctrina contenida en las SSTC 98/2001, 136/2009 y 33/2014, todas ellas aplicando la STC 13/1992, FJ 8 b). Pero la “gestión” del Fondo incluye igualmente, conforme a la misma Ley (art. 72, apartados 2 y 3), la “elaboración de estudios e informes” para la eficiencia energética, la planificación de las medidas a implementar “con el fin de aumentar la eficiencia energética en diferentes sectores de forma que contribuyan a alcanzar el objetivo de ahorro energético nacional” establecido en la Directiva, o la “medición, control y verificación” de los resultados alcanzados, entre otras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coherente con las funciones que tiene encomendadas desde su misma Ley de creación el Instituto para la Diversificación y el Ahorro de la Energía, al que el artículo 73.2 de la ley recurrida atribuye la “gestión” del fondo. Este instituto fue creado por la disposición adicional vigésima primera de la Ley 46/1985, de 27 de diciembre, de presupuestos generales del Estado, como una “nueva Entidad de Derecho Público” con “personalidad jurídica” y que “ajustará sus actividades al ordenamiento jurídico privado”, sucediendo en todos sus derechos y obligaciones al anterior organismo autónomo Instituto para la Diversificación y Ahorro de la Energía (apartados primero y segundo de la citada disposición). Y entre sus funciones, esa misma disposición le asignó ya las de “proponer, adoptar y, en su caso, ejecutar las directrices, medidas y estudios que sean precisos para obtener el nivel idóneo de conservación, ahorro y diversificación energética en los sectores industriales, agrícola o de servicios”, o “analizar, determinar, proponer y, en su caso, ejecutar las medidas necesarias para obtener políticas sectoriales eficaces”, entre otras [disposición adicional vigésima primera, apartado tercero, letras a) y b)]. Tras su transformación en “Entidad Pública Empresarial de las previstas en la letra b) del apartado 1 del artículo 43 de la Ley 6/1997, de 14 de abril”, producida por el artículo 72.1 de la Ley 50/1998, de 30 de diciembre, de medidas fiscales, administrativas y del orden social, los nuevos estatutos del Instituto, aprobados por Real Decreto 18/2014, de 17 de enero, actualmente vigente, recogen esas mismas funciones en su artículo 3.1, apartados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normativa expuesta se colige que el contenido de esas funciones del Instituto, que le asignan tanto la Ley recurrida como sus normas anteriores de creación, excede claramente de las potestades de “fomento y gestión de las energías renovables y de la eficiencia energética” que vindica el Gobierno de la Generalitat, amparándose en el artículo 133.1 d) EAC. En puridad, esas funciones de propuesta, estudio y adopción de directrices y medidas vinculadas a objetivos concretos, lejos de ser actividades de gestión o ejecución, como entiende el Gobierno autonómico, pertenecen más bien a la esfera de los poderes estrictamente normativos, por representar, bien la adopción de una determinada opción política (por ejemplo, la de concentrar las ayudas que puedan convocarse en un determinado sector, por ser así más eficaces para la consecución del objetivo perseguido, o porque ello no interfiere en otras políticas estatales en relación con esos u otros sectores), bien la preparación de esa decisión —mediante su estudio, informe y planificación— para su adopción otro (señaladamente, por el Gobierno como órgano de dirección política: artículo 97 CE). En este sentido, que la función planificadora en el sector energético pertenece al Estado ha sido reconocido en las SSTC 170/2012, de 4 de octubre, FJ 10; 223/2000, de 21 de septiembre, FJ 19; o 197/1996, de 28 de noviembre, FJ 4. Son, en todo caso, funciones que requieren de una dirección unitaria y perspectiva de conjunto que solo puede proporcionar el Estado, y que además están vinculadas a la consecución de objetivos concretos fijados para el conjunto de la economía nacional y comprometidos internacionalmente por el mismo Estado como sujeto de derecho internacional ante las instituciones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compromisos internacionales de España figuran tanto en la exposición de motivos de la Ley como en las sucesivas resoluciones que fijan las obligaciones de aportación al fondo (Orden IET/289/2015, de 20 de febrero; Orden IET/359/2016, de 17 de marzo; y Orden ETU/258/2017, de 24 de marzo). Según se expone en todas ellas, la cantidad de ahorro de energía acumulado comprometida por España para el periodo 2014-2020 es de 15.979 ktep (es decir, una cantidad de energía equivalente a la que producirían casi dieciséis mil toneladas de petróleo), según la última revisión de la metodología realizada por la Comisión Europea. Y es lícito pensar que la planificación de las medidas necesarias y más eficaces y eficientes para alcanzar ese resultado final, la identificación y selección de los sectores en los que deben implementarse y la evaluación de los resultados que se vayan consiguiendo no puede prescindir de una dirección unitaria y de conjunto, homogénea, planificadora y dirigida a obtener la máxima eficiencia de la actuación del conjunto de las Administraciones públicas, lo que justifica su asunción por el Estado como “complemento necesario para garantizar la consecución de la finalidad objetiva a que responden las competencias estatales que pretenden ejercitarse”, con el fin “integrar intereses contrapuestos” de las Comunidades Autónomas y para “garantizar” también “el cumplimiento… del Derecho derivado europeo”, fines todos reconocidos por la doctrina de este Tribunal antes reseñada para justificar la asunción de competencias ejecutivas por el Estado [véase, supra, la letra c) de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importa igualmente dejar constancia de que las Comunidades Autónomas no han sido completamente excluidas del sistema, pues un representante de cada una de ellas forma parte de la comisión consultiva del IDAE, según el artículo 12.2 b) de sus Estatutos, antes mencionados, entre cuyas funciones se encuentran, además de la general de “[a]ctuar como órgano consultivo del Instituto”, la de “[r]ecoger y estudiar las sugerencias proyectos de las Comunidades Autónomas… en materia de ahorro y diversificación energética” y la de “[p]articipar, mediante propuesta o informe, en el proceso de elaboración de la planificación de las actuaciones generales del Instituto” [art. 12.3, letras a), b) y c), respectivamente]. Sin que la forma o el grado de participación de las Comunidades Autónomas en las decisiones que son competencia del Estado –como es el caso de las aquí discutidas, por las razones que ya se han expuesto– pueda ser objeto de control por la jurisdicción constitucional (por todas, STC 31/2010, FJ 111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es posible apreciar el desapoderamiento competencial denunciado por el Gobierno de la Generalitat de Cataluña en cuanto a la “gestión” del fondo nacional de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conclusión debe alcanzarse respecto a la “gestión” de los certificados de ahorro energético, que también se encomienda al Estado a través del Instituto para la Diversificación y Ahorro de la Energía en el impugnado artículo 71.2.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regulación del “sistema nacional de obligaciones de eficiencia energética” efectuado en la Ley 18/2014, las obligaciones de ahorro energético impuestas a los sujetos obligados del sistema pueden cumplirse mediante una contribución financiera que fija e individualiza el Gobierno (arts. 70.1 y 71.1), lo que no se discute en este recurso, o, “alternativamente”, mediante la realización de actuaciones previstas en “un catálogo” de actuaciones de eficiencia energética que tengan un efecto equivalente y “que cumplan los requisitos y condiciones que en dicho catálogo se establezcan” (art. 71.2). La reserva al Estado de la competencia para aprobar el mencionado “catálogo” con los “requisitos y condiciones” de las actuaciones susceptibles de generar uno de esos certificados, no cuestionada en el recurso, convierte la “gestión” de los mencionados certificados de ahorro energético, entendiendo por tal la actividad vinculada a su reconocimiento y concesión, en una “actividad ejecutiva reglada en alto grado” que impide su atribución al Estado en aquellas materias donde éste no tiene reservadas ese tipo de potestades de ejecución y aplicación de normas [así, SSTC 153/2017, de 21 de diciembre, FJ 4 a), y 100/2017, de 20 de julio, FJ 6 b), por referencia a la competencia estatal sobre las bases económicas del artículo 149.1.13 CE y SSTC 81/2017, de 22 de junio, FJ 5 a), y 61/2015, de 18 de marzo, FJ 4 a), por referencia a la competencia exclusiva del Estado sobre legislación laboral del artículo 149.1.7 CE]. A diferencia del caso anterior (la “gestión” del fondo nacional de eficiencia energética del artículo 72.3), el término “gestión” de este artículo 71.2 sí alude a una actividad estrictamente aplicativa de normas previamente aprobadas, y lo hace en una materia, la energía, donde las Comunidades Autónomas tienen reservadas esas competencias de gestión y ejecución, sin que pueda justificarse su asunción por el Estado ni en la doctrina sobre las actuaciones de ejecución como complemento necesario de las bases estatales, ni en una aplicación, por lo demás siempre excepcional, del criterio de la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inciso final del primera párrafo del artículo 71.2 de la Ley 18/2014 en el que se dispone que la “gestión” de los certificados de ahorro energético “corresponderá al Instituto para la Diversificación y Ahorro de la Energía”, órgano de la Administración del Estado, debe ser declarado inconstitucional y nulo por vulnerar el orden constitucional de distribución de competencias. Esta declaración de inconstitucionalidad y nulidad debe extenderse igualmente al inciso “y certificación” del artículo 72.3, en cuanto considera gastos de administración del fondo nacional de eficiencia energética los de certificación de los ahorros energéticos.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apreciación de extralimitación competencial en el texto de la Ley no puede extenderse sin embargo al artículo 71.3. Este precepto atribuye al Ministerio de Industria, Energía y Turismo competencia para la inspección y sanción del incumplimiento de obligaciones establecidas en la Ley. Y el hecho es que en la Ley 18/2014 existen algunas obligaciones en relación con el propio Estado, como las obligaciones de información del artículo 70.2, no impugnado, o la de contribuir al Fondo del artículo 71.1, cuya inobservancia puede amparar la realización de actuaciones administrativas de inspección o sanción por el sujeto activo de esa obligación, el Estado. Por lo tanto, el artículo 71.3 no es por sí mismo contrario al orden constitucional de distribución de competencias y el recurso interpuesto contra él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tercer y último subgrupo de preceptos impugnados dentro del bloque dedicado a la energía es el de las habilitaciones otorgadas al Gobierno de la Nación para que apruebe por Real Decreto el procedimiento para la gestión de derechos mineros y del dominio público de hidrocarburos afectados por el cambio del sistema geodésico de referencia (disposición final segunda, apartados 3 y 6) y el establecimiento de la obligación de contabilización de los consumos de calor, frío y agua caliente sanitaria en edificios existentes (disposición final segunda, apartado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diferente objeto de ambas habilitaciones obliga a tratarlas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Real Decreto 1071/2007, de 27 de julio, se modificó el sistema geodésico de referencia oficial en España “sobre el que se debe compilar toda la información geográfica y cartografía oficial”, con vistas a permitir “una completa integración de la información geográfica y de la cartografía oficial española con la de otros países europeos y con los sistemas de navegación” (art. 1). Según explica el preámbulo del Real Decreto, los sistemas de navegación por satélite han permitido desarrollar el sistema de referencia terrestre europeo 1989 (ETRS89, por sus siglas en inglés), que están adoptando la mayoría de países europeos, lo que aconseja adoptar este sistema (art. 3) y sustituir el antiguo sistema de referencia ED50, adoptado por el Decreto 2303/1970, de 16 de julio, que se deroga expresamente (disposición derogatoria única). Reconociendo el necesario periodo de adaptación, la disposición transitoria segunda del Real Decreto 1071/2007 obligaba a que toda la cartografía y bases de datos de información geográfica y cartográfica producida o actualizada por las Administraciones públicas se compilasen y publicasen de acuerdo con el nuevo sistema a partir del 1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proceso interesa, esta sustitución del sistema geodésico de referencia obligaba a adaptar las concesiones mineras y los derechos sobre el dominio público de hidrocarburos a las nuevas referencias cartográficas resultantes del citado cambio. Y a tal fin, la Ley 18/2014 modifica el 76.2 de la Ley 22/1973, de 21 de julio, de minas (art. 68), añade un nuevo apartado 6 al artículo 9 de la Ley 34/1998, de 7 de octubre, del sector de hidrocarburos (art. 67.1), y deroga expresamente el párrafo segundo del artículo 99.1 del reglamento general de la minería, aprobado por Real Decreto 2857/1978, de 25 de agosto [disposición derogatoria, apartado segundo, letra e)]. Y además, introduce las dos habilitaciones recurridas que atribuyen al Gobierno de la Nación la potestad de aprobar por real decreto, que será “de aplicación en todo el territorio español, un procedimiento para la gestión de los derechos mineros y de los derechos del dominio público de los hidrocarburos, que resulten afectados por el cambio del sistema geodésico de referencia” (disposición final segunda, apartado sexto; el apartado tercero únicamente reitera la misma habilitación reglamentaria, en términos idénticos, pero refiriéndose solamente a los derechos mineros).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ello representa una vulneración competencial, en cuanto que la modificación del sistema geodésico de referencia no puede servir para desapoderar a las Comunidades Autónomas de unas competencias ejecutivas que ostentaban hasta ese momento, de acuerdo con los artículos 133.4 EAC y 14 y 15 de la Ley del sector de hidrocarburos. Cualquier nueva circunstancia que afecte a los derechos concedidos debería articularse, sostiene, a través del mismo procedimiento seguido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este motivo debe partir de la constatación de que las Comunidades Autónomas no ostentan todas las competencias de gestión en el ámbito minero y de los hidrocarburos. El propio artículo 133.4 EAC limita las competencias de la Comunidad Autónoma a las “minas y derechos mineros que estén situados en el territorio de Cataluña”. Y la misma técnica sigue la Ley del sector de hidrocarburos, que reconoce competencia a la Administración general del Estado para otorgar autorizaciones y permisos en esas circunstancias de supraterritorialidad, las concesiones de explotación en todo caso [art. 3.2 a); sobre la posibilidad de que el Estado pueda asumir el otorgamiento de autorizaciones o concesiones en el ámbito energético, por todas, STC 197/1996, de 28 de noviembre, FJ 17], y también para el otorgamiento de las autorizaciones, permisos y concesiones que procedan en el subsuelo marino [art. 3.2 b) y STC 8/2013, de 17 de enero]. Incluso los mismos artículos 14 y 15 de la Ley del sector de hidrocarburos invocados por el Gobierno autonómico recurrente como fundamento de su pretensión reconocen potestades de ejecución a la Administración general del Estado. En cuanto a la Ley de minas, la posibilidad de que el Estado ejerza competencias ejecutivas, aparte de contenida en la Ley y reglamento de minería (preconstitucionales), ha sido igualmente reconocida en la STC 165/2016, de 6 de octubre,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 todo ello se deduce que la pura habilitación reglamentaria al Gobierno de la Nación para regular el procedimiento de gestión de estos derechos no ha podido producir interferencia ni vulneración competencial alguna. Ésta, si acaso, podrá producirse con el efectivo ejercicio de esa habilitación, que se ha producido por Real Decreto 294/2016, de 15 de julio, por el que se establece el procedimiento para la gestión de los derechos mineros y de los derechos del dominio público de hidrocarburos afectados por el cambio del sistema geodésico de referencia. Pero ni este Real Decreto es objeto de este recurso, ni consta recurrido ante este Tribunal. Por lo tanto, el recurso debe ser desestimado por preventivo en este punto [en un sentido similar, para habilitaciones reglamentarias, SSTC 6/2016, de 21 de enero, FJ 4 b), y 161/2014, de 7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segunda, apartado séptimo, habilita al Gobierno de la Nación “para que, mediante real decreto, establezca la obligación de contabilización de consumos de calor, frío y agua caliente sanitaria, en edificios existentes derivada de la transposición de la Directiva 2012/27/UE”, a la que ya nos hemos referido más arriba en este misma Sentencia [véase, supra, fundamento jurídico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adecuado enjuiciamiento de esta habilitación exige situarla en su contexto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Directiva 2012/27/UE (en adelante, Directiva de 2012), además de imponer obligaciones de eficiencia energética a las empresas (art. 7), y prever ciertas alternativas (arts. 7.9 y 20), todas ellas ya tratadas en el fundamento jurídico 5 de esta Sentencia, valora igualmente la mayor eficiencia y el ahorro que puede obtenerse con la aplicación generalizada de innovaciones tecnológicas, en particular mediante los contadores individuales, en la medida en que su utilización proporciona a los consumidores en edificios de pisos con suministro de calefacción urbana o calefacción central común un medio de control de su propio consumo individual (considerandos 26 y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esta Directiva de 2012 explica que la repercusión hasta la fecha de la Directiva 2006/32/CE (en adelante, Directiva de 2006), que ya establecía la obligación de los Estados miembros de garantizar a los clientes finales este tipo de contadores, ha sido “limitada” en el ahorro de energía, debido a que en la mayoría de los casos se supeditaba esa puesta a disposición a que fuera “técnicamente posible, financieramente razonable y proporcionado en relación con el ahorro de energía potencial” (art. 13 de la Directiva de 2006), y por ello, la Directiva de 2012 opta por derogar esa Directiva de 2006 (art. 27 de la Directiva de 2012) y establecer medidas “más claras” en este ámbito (considerandos 30, 32 y 33 de la Directiva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artículo 9 de la Directiva de 2012 reitera lo establecido en el artículo 13 de la Directiva de 2006 sobre que la disponibilidad de los contadores individuales por los clientes finales de electricidad, gas natural, calefacción urbana, refrigeración urbana y agua caliente sanitaria se supedita a que sea “técnicamente posible, financieramente razonable y proporcionado en relación con el ahorro potencial de energía”, y reproduce también la obligación de proceder al suministro del contador individual cuando se sustituya uno existente (“salvo que sea técnicamente imposible o no resulte rentable en comparación con el ahorro potencial a largo plazo”) o se realice una nueva conexión en un edificio nuevo o una obra importante de reforma (arts. 9.1 de la Directiva de 2012 y 13.1 de la Directiva de 2006). Sin embargo, y aquí está la novedad de la Directiva de 2012, añade la obligación de instalar contadores de consumo individual en los edificios “antes del 31 de diciembre de 2016”, en los siguientes términos (art.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suministren calefacción y refrigeración o agua caliente a un edificio a partir de una red de calefacción urbana o de una fuente central que abastezca varios edificios, se instalará un contador de calor o de agua caliente en el intercambiador de calor o punto de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edificios de apartamentos y polivalentes con una fuente central de calefacción/refrigeración o abastecidos a partir de una red de calefacción urbana o de una fuente central que abastezca varios edificios, se instalarán también contadores de consumo individuales antes del 31 de diciembre de 2016, que midan el consumo de calor o refrigeración o agua caliente de cada unidad, siempre que sea técnicamente viable y rentable. Cuando el uso de contadores de consumo individuales no sea técnicamente viable o no sea rentable, para medir la calefacción, se utilizarán calorímetros para medir el consumo de calor de cada radiador, a menos que el Estado miembro interesado demuestre que la instalación de dichos calorímetros no sería rentable. En esos casos, podrán estudiarse métodos alternativos de medición del consumo de calor que sean rentables”.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que de acuerdo con la Directiva de 2012, antes de la fecha señalada, el Estado debe garantizar la disponibilidad de contadores individuales o, en su defecto, calorímetros para medir el consumo individual de cada radiador, salvo que pueda demostrar (ante las instituciones de la Unión) que una y otra medida no son técnicamente viables ni rentables, y en todo caso, en tal supuesto, aún “podrán estudiarse métodos alternativos de medición del consumo de calor que sean rentables”.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que ha quedado descrito, el Gobierno de la Generalitat denuncia que la habilitación al Gobierno de la Nación para que “establezca la obligación de contabilización de consumos de calor, frío y agua caliente sanitaria, en edificios existentes derivada de la transposición de la Directiva 2012/27/UE” vulnera sus competencias normativas (de desarrollo de las bases estatales) y de ejecución en materia de energía, derivadas del artículo 133.1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de acuerdo con el motivo de inconstitucionalidad alegado, su resolución exige precisar, en primer lugar, si el establecimiento de la obligación de implantar contadores individuales, que es la potestad objeto de esta habilitación al Gobierno de la Nación, es una potestad normativa 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y habida cuenta de que la potestad se refiere al “establecimiento” de una obligación, o lo que es lo mismo, a la imposición o el nacimiento de un vínculo jurídico antes inexistente, la potestad conferida debe considerarse de carácter normativo, no ejecutivo. El hecho de que el contenido de esa obligación esté ya predeterminado en el ordenamiento (en este caso, en la Directiva europea) no cuestiona la anterior conclusión, pues el Real Decreto al que remite la disposición final segunda, apartado séptimo, opera, precisamente, como conditio iuris de su eficacia, y ello excede de las potestades de simple ejecución de normas válidas y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naturaleza determina que para que el precepto pueda considerarse conforme con el orden competencial la potestad (normativa) conferida deba reunir la doble condición de formal y materialmente básica para permitir su amparo en los apartados 13 o 25 del artículo 149.1 CE, aplicables al sector, pues de lo contrario con esa habilitación se estaría vulnerando directamente la competencia autonómica de desarrollo o complemento de las normas básicas del Estado en materia de energía (art. 133.1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perspectiva formal, la doctrina constitucional ha establecido que debe atenderse principalmente al “principio de ley formal... en razón a que sólo a través de este instrumento normativo se alcanzará... una determinación cierta y estable de los ámbitos de ordenación de las materias en las que concurren y se articulan las competencias básicas estatales y reglamentarias autonómicas”; aunque también ha precisado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así como en los casos en los que la propia norma legal lo reclama para completar la regulación de la disciplina básica por ella definida y conseguir la exigible calidad y seguridad en el suministro y también por su carácter marcadamente técnico, justificativo de su tratamiento por normas reglamentarias” [SSTC 32/2016, de 18 de febrero, FJ 4; 62/2016, de 17 de marzo, FJ 7, y 120/2016, de 23 de junio, FJ 3 c), todas ellas en el relación con el sector energético y el título competencial del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deben considerarse cumplidas todas las condiciones exigidas por la jurisprudencia constitucional. En primer lugar, la encomienda se hace expresamente por la Ley y al Gobierno para su establecimiento por real decreto (sobre la importancia de que la delegación reglamentaria se haga al Gobierno y no a autoridades inferiores sin intermediación del primero puede verse, por todas, la STC 7/2016, de 21 de enero, FJ 5); además, la referencia expresa en la disposición recurrida a la Directiva 2012/27/UE enmarca y delimita con precisión el objeto de la delegación, de modo que no se trata de una remisión en blanco (sobre la predeterminación legal de lo básico, entre otras, STC 173/2005, de 23 de junio, FJ 3); y finalmente, las valoraciones que exige hacer esa implantación, y que obliga a hacer el artículo 9.3 de la Directiva antes transcrito, justifica la remisión a reglamento de la decisión, por ser ésta de carácter “marcadamente técnico”, lo que este Tribunal ha valorado especialmente para las remisiones a reglamento en el sector energético [por todas, STC 120/2016, antes citada,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con esto nos adentramos ya en el examen del carácter materialmente básico del contenido de la habilitación reglamentaria, el establecimiento de la obligación en que ésta consiste resulta “complemento necesario para garantizar el fin a que responde la competencia sobre las bases”, como igualmente exige la jurisprudencia constitucional antes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Existen abundantes precedentes en la doctrina constitucional que han declarado el carácter básico de la regulación del régimen económico de los suministros energéticos, por ser éstos factores de producción esenciales para el desarrollo de la actividad económica [por todas, STC 18/2011, de 3 de marzo, FJ 21 a) in fine, para el subsector eléctrico; y STC 197/1996, de 28 de noviembre, FJ 4 A), para el subsector del petróleo], y también por su importancia para la vida cotidiana (STC 148/2011, de 28 de septiembre, FJ 6, sobre el subsector eléctrico). En aplicación de ello, el Tribunal ha declarado igualmente básico el establecimiento de un régimen de retribución regulada (no libre) en esos sectores, y la fijación por el Gobierno de los derechos de alquiler por aparatos de medida establecida en el artículo 14.9 de la Ley 24/2013, de 26 de diciembre, del sector eléctrico, y que se trasladan por los operadores a los consumidores (STC 21/2017, de 2 de febrero, FJ 5). Precisamente por ello, en esa misma Sentencia y fundamento se concluyó el carácter básico de la obligación de sustituir contadores analógicos por electrónicos adoptada por el Gobierno en el marco de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debe ser igualmente aplicable a los contadores individuales y al subsector del gas, pues también en éste el legislador estatal básico ha establecido un régimen de retribución regulada en el artículo 91.1 de la Ley del sector de hidrocarburos (“las actividades destinadas al suministro de combustibles gaseosos serán retribuidas económicamente en la forma dispuesta en la presente Ley con cargo a las tarifas de último recurso, los peajes y cánones que se determinen por el Gobierno, y a los precios abonados”) y remitido a reglamento la determinación del precio de alquiler de los contadores (art. 91.2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resulta obligado concluir que la habilitación normativa contenida en la disposición final segunda, apartado séptimo, de la Ley 18/2014 no ha invadido las competencias autonómicas, y en consecuencia el recurso de inconstitucionalidad interpuesto contra ella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 Tercer grupo de preceptos impugnados: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bloque del recurso se dirige contra determinados artículos del título IV de la Ley, rubricado “Medidas de fomento de la empleabilidad y la ocupación”, en concreto, contra los que atribuyen competencias al Estado para la gestión del sistema nacional de garantía juvenil (arts. 92, apartados tercero y cuarto; 98.5, 101 y 102 y disposición final segunda, apartado cuarto), contra el artículo 114.7, relativo a la gestión por el Servicio Público de Empleo Estatal de los servicios y programas financiados con cargo a la reserva del crédito establecida en su presupuesto de gastos, y contra los artículos 116.2 y 117.2, que atribuyen igualmente al Estado la competencia para otorgar las autorizaciones a las empresas de trabajo temporal y agencias de colocación cuando unas u otras dispongan de centros de trabajo en dos o más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el estudio de este bloque por el primero de los subgrupos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artículos 92 (apartados tercero y cuarto), 98.5, 101 y 102 y disposición final segunda, apartado cuarto, atribuyen la gestión del fichero del sistema nacional de garantía juvenil al Estado, a través del Ministerio de Empleo y Seguridad Social, la Secretaría de Estado de Empleo y la “Dirección General… que tenga atribuidas las competencias para la administración del Fondo Social Europeo” (art. 92.1). Y ello, para el Gobierno catalán, representa un inconstitucional desapoderamiento de sus competencias en materia de “políticas activas de ocupación” [art. 170.1 b) EAC] y ordenación de la actividad económica en Cataluña (art. 159.2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proseguir, debe mencionarse que los artículos recurridos han sido modificados tras la interposición del presente recurso por la Ley 25/2015, de 28 de julio, de mecanismo de segunda oportunidad, reducción de la carga financiera y otras medidas de orden social (el art. 101.4); por el Real Decreto-ley 6/2016, de 23 de diciembre, de medidas urgentes para el impulso del sistema nacional de garantía juvenil (que modificó los arts. 92.4, 98.5, que pasó a ser el artículo 98.6, 101 y 102); por el Real Decreto-ley 7/2017, de 28 de abril, por el que se prorroga y modifica el programa de activación para el empleo, y por la Ley 3/2017, de 27 de junio, de presupuestos generales del Estado para el año 2017 (estas dos últimas leyes han sustituido las referencias efectuadas en varios artículos a la “Dirección General del Ministerio de Empleo y Seguridad Social que tenga atribuidas las competencias para la administración del Fondo Social Europeo” por la mención a la “Unidad orgánica correspondiente que designe el Ministerio de Empleo y Seguridad Social”). Se trata, sin embargo, de modificaciones de detalle, que no han alterado la gestión estatal del fichero, en general, ni la concreta encomienda de las potestades antes vistas a la Administración central. Por lo tanto, debe entenderse que la controversia competencial sigue vigente y en consecuencia, de acuerdo con una jurisprudencia reiterada de este Tribunal, que el recurso no ha perdido objeto en cuanto subsiste el interés de un pronunciamiento de este Tribunal sobre la titularidad de la competencia discutida (SSTC 46/2017, de 27 de abril, y 195/2016, de 16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“Sistema Nacional de Garantía Juvenil” cuyo “fichero” está en el origen de la presente controversia trae causa de la recomendación del Consejo Europeo de 22 de abril de 2013 sobre el establecimiento de la garantía juvenil (DO C 120, de 26 de abril de 2013, pp. 1–6), y es el resultado del plan que, en respuesta a la citada recomendación, España presentó en diciembre de ese mismo año a la Unión Europea para poder así tener acceso a los fondos comunitarios vinculados a ese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recomendación comienza constatando las altas tasas de desempleo juvenil en el conjunto de la Unión Europea y sus efectos, afirmando que “el desempleo juvenil puede dejar cicatrices permanentes, como un riesgo más elevado de desempleo en el futuro, unos futuros niveles de ingresos más bajos, la pérdida de capital humano, la transmisión intergeneracional de la pobreza o la menor motivación para fundar una familia, lo que contribuye a unas tendencias demográficas negativas” (considerando 4) y por ello insta a los Estados miembros a orientar sus políticas de empleo a la integración de los jóvenes en el mercado laboral (considerando 7) mediante el diseño de un sistema de “Garantía Juvenil”. La denominada “Garantía Juvenil” se define en la propia recomendación como “una situación en la que los jóvenes reciben una buena oferta de empleo, educación continua, formación de aprendiz o período de prácticas en un plazo de cuatro meses tras quedar desempleados o acabar la educación formal” (considerando 5 y apartado primero.1). Según ese mismo apartado primero, párrafo tercero, el “punto de partida para otorgar la Garantía Juvenil a un joven debería ser su registro en un servicio de empleo y para los ‘ni-nis’ que no estén inscritos en un servicio de empleo, los Estados miembros deberían definir un punto de partida correspondiente para otorgar la Garantía Juvenil”.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propósito responde el denominado “fichero del Sistema Nacional de Garantía Juvenil”, que crea el artículo 92.1 de la Ley 18/2014 y que “constituye el sistema oficial de información y seguimiento sobre la implementación de la Garantía Juvenil en España y, como tal, la lista única de demanda y el soporte para la inscripción de las personas interesadas en las acciones ejecutadas en el contexto de la Garantía Juvenil”.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artículos impugnados son los que reservan al Estado “la organización y gestión relativas al fichero y el responsable de adoptar las medidas que garanticen la confidencialidad, seguridad e integridad de los datos contenidos en él”; “las decisiones, resoluciones o acuerdos relativos a las materias competencia del fichero” (art. 92.3); la resolución de los recursos de alzada interpuestos contra las resoluciones del órgano competente para la gestión y organización (art. 92.4); la comprobación de que los solicitantes que acceden al fichero cumplen con los requisitos exigidos para ello (art. 98.5); la modificación de los datos y baja del sistema (art. 101) y la resolución de los procedimientos de acceso, rectificación, cancelación y oposición (art. 102), así como, finalmente, la habilitación para realizar “formularios y modelos” para la aplicación de estas previsiones (disposición final segunda,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de la Generalitat de Cataluña, este conjunto de potestades ejecutivas atribuidas “de forma exclusiva” a órganos de la Administración del Estado “cercenan” y “excluyen” las competencias de esa clase que en este ámbito tiene atribuidas la Generalitat de Cataluña al amparo de su Estatuto de Autonomía. Así, el escrito de interposición del recurso insiste en que los preceptos comportan el “desplazamiento” y la “pérdida” de esas competencias de ejecución, “centralizan” las competencias controvertidas, de titularidad autonómica, en un órgano de la Administración del Estado, y todo ello representa una “injerencia en la competencia de ejecución” que ostenta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proseguir, es necesario efectuar el encuadramiento competencial de la materia, ya que las partes discrepan en este punto, y así, mientras el Gobierno de la Generalitat de Cataluña sitúa la materia en el artículo 149.1.13 (“bases y coordinación de la planificación general de la actividad económica”), la representación procesal del Estado postula la “concurrencia” de este título del artículo 149.1.13 con el del núm. 7 del mismo precepto (“legislación laboral; sin perjuicio de su ejecución por los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enfrentarse a la delimitación entre ambos títulos fundamentalmente en la SSTC 22/2014, de 13 de febrero, y 95/2002, de 25 de abril, de donde resulta: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expresión “legislación laboral” del artículo 149.1.7 CE debe entenderse como aquella legislación o normativa “que regula directamente la relación laboral, es decir … la relación que media entre los trabajadores que presten servicios retribuidos por cuenta ajena y los empresarios, en favor de los que y bajo la dirección de quienes se prestan estos servicios, con las exclusiones y excepciones que en dicha Ley (art. 1.3) se indican” (SSTC 95/2002, FJ 8, y 22/2014, FJ 4, ambas con cita de jurisprudencia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por ello, medidas de apoyo a los trabajadores ocupados dirigidas a hacer efectivos sus derechos en el seno de la relación laboral, señaladamente la formación continua como instrumento para la “promoción a través del trabajo” (art. 35.1 CE), que desde el punto de vista de los poderes públicos requiere una política de fomento (art. 40.2 CE), se insertan en esta materia “laboral” del artículo 149.1.7 CE, pues son un desarrollo de las previsiones del Estatuto de los Trabajadores sobre la materia (STC 95/2002, FFJJ 8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por el contrario, cuando la acción de los poderes públicos se dirige a “incidir en el mercado laboral desde criterios de política económica incentivadores del acceso al empleo” (STC 95/2002, FJ 10), esa acción se inscribe en la directriz que le marca el artículo 40.1 CE de ejercitar una política “orientada al pleno empleo”, y por lo tanto “la movilización de recursos financieros destinados a regular el mercado laboral y el pleno empleo concierne a ámbitos que no se limitan a lo que se viene entendiendo como régimen o materia laboral, aunque guarden conexión con ésta, sino que se trata ‘de medidas que inciden en el mercado de trabajo globalmente considerado, dando cumplimiento a la directriz contenida en el artículo 40.1 in fine CE, y que tienen tras de sí el respaldo competencial del artículo 149.1.13 CE … El Estado ostenta pues, al amparo de su competencia sobre las bases y coordinación de la planificación general de la actividad económica … la facultad de adoptar medidas en materia de fomento del empleo que, en tanto no incidan en la regulación de la relación laboral, constituyen una materia distinta de la propiamente laboral a la que se refiere el artículo 149.1.7 CE” (SSTC 95/2002, FJ 11, y 22/2014,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jurisprudencia, y teniendo en cuenta que para ser beneficiario del sistema nacional de garantía juvenil se necesita ser joven y estar sin trabajo [art. 97 d)] y que el objetivo declarado del sistema es que todos esos jóvenes sin trabajo “puedan recibir una oferta de empleo, educación continua, formación de aprendiz o periodo de prácticas tras acabar la educación formal o quedar desempleadas” [art. 90.1 a)], debemos enmarcar el sistema nacional de garantía juvenil, claramente, en el artículo 149.1.13 CE. Ello excluye, en principio, que el Estado pueda reservarse competencias ejecutivas y de gestión, salvo que las mismas sean necesarias para alcanzar los fines perseguidos por el Estado, de acuerdo con la doctrina constitucional ya reseñada más arriba [fundamento jurídico 5 c)] y que no es necesario reiterar (especialmente, para la gestión de un registro, puede verse la STC 223/2000, de 21 de septiembre, FFJJ 10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Pasando ahora a examinar el conjunto de la regulación del sistema nacional de garantía juvenil, debe llamarse la atención sobre que la propia Ley 18/2014 prevé la posible existencia de “ficheros propios” de las Comunidades Autónomas, en los artículos 98.4, 101.3 y 102,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la previsión inicial es que para inscribirse en el fichero, los interesados deben solicitarlo de forma telemática a través de la sede electrónica del Ministerio de Empleo y Seguridad Social (art. 98.1), sin embargo, el artículo 98.4 dispone que “[a]dicionalmente, las Comunidades Autónomas podrán implantar, en el ámbito de sus competencias, mecanismos específicos para la inscripción”. En este sentido, no es ocioso señalar que el antes citado Real Decreto-ley 6/2016, de 23 de diciembre, modificó los artículos 97 y 98 para establecer que la inscripción o renovación como demandante de empleo en un servicio público de empleo (también los autonómicos, por tanto, véanse los artículos 19 y 41 del vigente texto refundido de la Ley de empleo, aprobado por Real Decreto Legislativo 3/2015, de 23 de octubre) implica la inscripción en el sistema nacional de garantía juvenil, si se cumplen los requisitos recogidos en el artículo 97 (art. 97, párrafo final, y nuevo art. 98.5). En todo caso, y volviendo a la redacción originaria de la Ley 18/2014, la regulación de la modificación de datos y baja en el sistema (art. 101) y del ejercicio de los derechos de acceso, rectificación, cancelación y oposición (art. 102), igualmente cuestionados en el recurso, toman también en consideración estos “ficheros propios” de las Comunidades Autónomas a los efectos de imponer a aquellas que los hayan establecido que “implant[en], en el ámbito de sus competencias, mecanismos específicos” para el ejercicio de esos derechos (arts. 101.3 y 102,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ello, parece claro que la regulación del fichero del sistema nacional de garantía juvenil no ha producido el desapoderamiento competencial denunciado por el Gobierno de la Generalitat de Cataluña, pues esta puede, en el ejercicio de sus competencias, establecer el “fichero propio” aludido en los artículos 101.3 y 102, párrafo segundo, y los “mecanismos específicos para la inscripción” en el mismo aludidos en el artículo 98.4, para la modificación de datos y baja en el sistema (art. 101.3) y para ejercicio de los derechos de acceso, rectificación, cancelación y oposición (art. 102, párrafo segundo). La necesidad de comunicar esos datos (altas, bajas, modificaciones) al Estado para que sean custodiados en ese fichero único, prevista en los artículos citados, no supone menoscabo alguno de sus competencias, pues el establecimiento de registros de centralización de los datos suministrados por las Comunidades Autónomas, al amparo de las competencias básicas del Estado, en este caso las del artículo 149.1.13 CE, es conforme con la doctrina reiterada de este Tribunal [SSTC 68/2017, de 25 de mayo, FJ 10; 45/2015, de 5 de marzo, FJ 6 a); y 85/2015, de 30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Desparecida así la premisa de la impugnación —la centralización o asunción exclusiva por el Estado de la gestión del fichero, con sustracción de las competencias de gestión estatutariamente asumidas por la Generalitat de Cataluña—, necesariamente debe decaer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parece entender también que la comprobación por la Administración estatal de que el solicitante reúne los requisitos de la inscripción prevista en el artículo 98.5 se proyectará también sobre las inscripciones practicadas en su “fichero propio”. Sin embargo, parece meridiano que tanto ese precepto como los demás que regulan la resolución por órganos de la Administración del Estado de los procedimientos de inscripción, baja y modificación de datos se refieren únicamente a aquellos procedimientos que puedan llevarse a cabo ante el mismo, y no a un control sobre las resoluciones que dicten los órganos competentes de las Comunidades Autónomas en la gestión de sus “ficheros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es posible entender que se haya producido la vulneración competencial denunciada, con lo que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 El siguiente artículo impugnado de este grupo es el artículo 114.7, en particular en el inciso que modifica la letra h) del artículo 13 de la Ley 56/2003, de 16 de diciembre, de empleo. Antes de adentrarnos en el examen del motivo, es necesario precisar que esta Ley 56/2003 ha sido posteriormente derogada por la disposición derogatoria única, apartado a), del Real Decreto Legislativo 3/2015, de 23 de octubre, por el que se aprueba el texto refundido de la Ley de empleo; y que el antiguo artículo 13 h) de la Ley de empleo de 2003, modificado por el artículo 114.7 de la Ley 18/2014 aquí impugnado, se corresponde ahora con el artículo 18 h) de su texto refundido de 2015. Pese a la derogación del precepto impugnado, como el recurso contiene una reivindicación competencial aún no resuelta en la medida en que la derogación se ha producido como consecuencia de una simple refundición de textos legales (art. 82 CE), esa formal pérdida de vigencia del precepto impugnado no ha privado de objeto al recurso (para un caso similar, de recurso competencial y derogación por refundición, STC 64/2017, de 25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de la Ley de empleo (actual art. 18 de su texto refundido) enumera las competencias del Servicio Público de Empleo Estatal, y en concreto su letra h), modificada por el precepto objeto de este recurso de inconstitucionalidad, le atribuye la de “[g]estionar los servicios y programas financiados con cargo a la reserva de crédito establecida en su presupuesto de gastos”, que enumera en cuatro supuestos. El Gobierno autonómico denuncia que esa reserva de competencias ejecutivas al Estado representa un desapoderamiento inconstitucional de sus competencias de ejecución y gestión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propio escrito de interposición reconoce, “se trata de una previsión que ya fue objeto de impugnación” por estos mismos motivos —que ahora “se reiteran”— cuando la norma fue introducida primero en el originario artículo 13 e) de la Ley de empleo y después en la disposición adicional octogésima primera de la Ley 17/2012, de 27 de diciembre, de presupuestos generales del Estado para el año 2013. Impugnaciones —interpuestas por el Parlamento y el Gobierno de la Generalitat de Cataluña, respectivamente— que fueron desestimadas en las SSTC 22/2014, de 13 de febrero, FJ 7, y 179/2016, de 20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recurrente justifica esta nueva impugnación en que en aquella ocasión se trataba de la concreción de aplicaciones presupuestarias, mientras que con la Ley 18/2014 ahora recurrida se ha introducido un precepto “con carácter general y vocación de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circunstancia ya fue valorada en ambas Sentencias constitucionales, en las que se constató que los supuestos descritos en las normas entonces recurridas encajaban, bien en el ejercicio de competencias estatales (programas para la ejecución de obras y servicios de competencia exclusiva del Estado y vinculados a la ordenación de la entrada de inmigrantes en España, caso de los supuestos 2 y 3), bien en algunos de los supuestos en que la jurisprudencia de este Tribunal ha permitido la gestión estatal centralizada de subvenciones (necesidad de esa gestión única por ser imposible su fraccionamiento y asegurar la plena efectividad de las medidas y las mismas posibilidades de obtención, caso de los supuestos 1 y 4). Consecuentemente, se desestimaron ambos recursos al entender que “la invasión denunciada por la parte recurrente no puede, en ningún caso, ser directamente atribuible al precepto legal impugnado” y sin prejuzgar las que se pudieran producir en las “disposiciones que reglamenten y desarrollen en el futuro los concretos programas” (STC 22/2014,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este nuevo recurso contra las mismas disposiciones ya examinadas en las SSTC 22/2014, FJ 7, y 179/2016, FJ 2, debe ser ahora también desestimado por los mismos motivos entonces expuestos, a los que basta con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Gobierno autonómico recurre los artículos 116.2 y 117.2 de la Ley 18/2014. Estos artículos modifican, respectivamente, el artículo 2 de la Ley 14/1994, de 1 de junio, por la que se regulan las empresas de trabajo temporal, y el artículo 21 bis de la Ley de empleo antes citada, sobre las agencias de colocación. En concreto, se impugna la atribución a la Administración del Estado en esos artículos de la competencia para autorizar o para recibir la declaración responsable necesarias para actuar como empresa de trabajo temporal o agencia de colocación, respectivamente, si la empresa de trabajo temporal “dispone de centros de trabajo en dos o más Comunidades Autónomas” (art. 2.4 de la Ley 14/1994, en la redacción dada por el artículo 116.2 de la Ley 18/2014) o si la agencia de colocación “pretende realizar su actividad desde centros de trabajo establecidos en dos o más Comunidades Autónomas o utilizando exclusivamente medios electrónicos” (art. 21 bis.2 de la Ley 56/2003, de empleo, en la redacción dada por el artículo 117.2 de la Ley 18/2014). A su juicio, esta reserva representa una invasión de sus competencias de gestión derivadas del artículo 149.1.7 CE (ejecución de la legislación laboral) y 170.1 d) EAC, que atribuye a la Comunidad Autónoma de Cataluña la competencia sobre la “intermediación laboral, que incluye la regulación, la autorización y el control de las agencias de colocación con sede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116 del Real Decreto-ley 8/2014, antecedente del artículo 116 de esta Ley 18/2014, fue declarado inconstitucional y nulo en la STC 199/2015, de 24 de septiembre, FJ 10, por vulneración del artículo 86.1 CE (falta de presupuesto habilitante), lo que lógicamente no afecta a los preceptos aquí impugnados, aprobados por las Cortes Generales en ejercicio de su potestad legislativa ordinaria (art. 66.2 CE) por el procedimiento de urgencia (art. 86.3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117.2, que modifica el artículo 21 bis de la Ley de empleo antes citada, ha sido igualmente derogado y sustituido por el artículo 33 del también mencionado texto refundido de esa Ley, aprobado por Real Decreto Legislativo 3/2015, de 23 de octubre, sin que ello haya supuesto la pérdida sobrevenida de objeto de este recurso (véase, supra,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ninguna de esas dos circunstancias sobrevenidas afecta a este recurso, en el que se trata de verificar si esos preceptos legales son respetuosos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precisarse que si para las competencias ejecutivas sobre las agencias de colocación existe un precepto específico —el artículo 170.1 d) EAC antes citado— que atribuye su titularidad a la Comunidad Autónoma, no sucede lo mismo con las empresas de trabajo temporal, sobre las que no se pronuncian la Constitución ni el Estatuto de Autonomía. Sin embargo, aplicando el mismo criterio de la antes citada STC 95/2002, FFJJ 8 y 10, el régimen de las citadas empresas debe encuadrarse en la materia “laboral” regida por esos mismos artículos 149.1.7 CE y 170 EAC, ya que su existencia y regulación afecta y desarrolla uno de los derechos de los trabajadores previsto en su Estatuto, concretamente el derecho a no ser cedidos temporalmente (art. 43 del vigente texto refundido de la Ley del estatuto de los trabajadores, aprobado por Real Decreto Legislativo 2/2015, de 23 de octubre), una vinculación que subraya la propia exposición de motivos de la Ley 14/1994. En todo caso, es importante destacar que ninguna de las partes discute que la competencia de gestión respecto de las empresas de trabajo temporal y agencias de colocación es de la Comunidad Autónoma; la controversia se centra en determinar si los supuestos previstos en la Ley para la autorización o para la recepción de la declaración responsable de unas y otras cumplen con los requisitos establecidos en la doctrina constitucional, antes reproducida [fundamento jurídico 5 c)], sobre la supraterritorialidad como criterios atributivo de competencias al Estado, que tiene “carácter excepcional” y “sólo podrá tener lugar cuando no quepa establecer ningún punto de conexión que permita el ejercicio de las competencias autonómicas o cuando además del carácter supra 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Excepcionalidad justificativa que, conforme a esa misma doctrina, “habrá de ser valorada, por tanto, en relación a cada caso concreto, atendiendo tanto a los argumentos aportados para fundamentar dicha excepcionalidad en la asunción de funciones ejecutivas (así, STC 194/2011, de 13 de diciembre, FJ 6), como a que se establezca un criterio de delimitación competencial congruente con el régimen jurídico de la materia de que se trate”, en términos de la STC 95/2013, de 23 de abril, FJ 7 [STC 22/2014,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pronunciamientos recientes de este Tribunal han aplicado este criterio para resolver la conformidad con el orden constitucional de distribución de competencias de la reserva al Estado de la competencia ejecutiva consistente en otorgar la preceptiva autorización administrativa previa exigida a actividades privadas vinculadas materialmente con el régimen laboral, regido competencialmente por los artículos 149.1.7 CE y 170.1 EAC. Se trata de las SSTC 61/2015, de 18 de marzo, y 81/2017, de 22 de junio, ambas sobre la autorización por el Servicio Público de Empleo Estatal de empresas y centros de teleformación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una resolución de este recurso coherente con nuestra doctrina anterior no puede prescindir del examen de estos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esas sentencias, en aplicación de la doctrina anteriormente citada sobre el carácter excepcional de la traslación al Estado de competencias ejecutivas como consecuencia de los efectos supraterritoriales de las actuaciones autonómicas, se consideró injustificada la reserva general efectuada en la norma impugnada. Y en la segunda, su reserva solamente en los supuestos en que los centros de teleformación pudieran actuar en más de una Comunidad Autónoma. En ambos casos se tomó en consideración que en materia laboral toda la potestad normativa corresponde al Estado al amparo del artículo 149.1.7 CE “sin que ningún espacio de regulación externa les quede a las Comunidades Autónomas” y que la actuación administrativa impugnada —la autorización o acreditación— era una actuación “reglada en alto grado” por las normas aplicables [SSTC 61/2015, FJ 4 a), y 81/2017, FJ 5 a)], lo que garantizaba suficientemente la homogeneidad o unidad de actuación en esa actividad, que no precisaba por ello ser centralizada en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mismos razonamientos son plenamente trasladables a las dos normas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régimen de autorización administrativa previa de las empresas de trabajo temporal contiene algunas condiciones con términos absolutamente reglados (por ejemplo, la dedicación exclusiva, estar al corriente del cumplimiento de las obligaciones tributarias y de la Seguridad Social, constitución de una garantía que se regula en detalle, artículo 2, apartados segundo y tercero, de la Ley 14/1994, en la redacción dada por el artículo 116.2 de la Ley 18/2014). Estos términos no dejan margen alguno de apreciación a la Administración. Pero junto a ellos emplea también algunos conceptos jurídicos indeterminados para definir uno de los criterios de la preceptiva autorización administrativa. En concreto, exige que esas empresas dispongan “de una estructura organizativa que le permita cumplir las obligaciones que asume como empleador en relación con el objeto social” [art. 2.2 a) de la Ley 14/1994, en la redacción dada por el artículo 116.2 de la Ley 18/2014]. El artículo 2.3 de la Ley 14/1994, en la redacción dada por el artículo 116.2 de la Ley 18/2014 desarrolla esta condición, exigiendo que las empresas cuenten con un mínimo de trabajadores con contrato de duración indefinida, a tiempo completo o parcial, y señalando algunos factores que debe valorar la Administración “tales como la dimensión y equipamiento de los centros de trabajo; el número, dedicación, cualificación profesional y estabilidad en el empleo de los trabajadores contratados para prestar servicios bajo la dirección de la empresa de trabajo temporal; y el sistema organizativo y los procesos tecnológicos utilizados para la selección y formación de los trabajadores contratados para su puesta a disposición en empresas usuarias”.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impide reconocer que la actuación administrativa de autorización está “reglada en alto grado”. De lo contrario, bastaría con emplear algún concepto jurídico indeterminado para proceder automáticamente a reservar al Estado esa clase de potestades ejecutivas, sin respetar la “excepcionalidad” exigida por este Tribunal para que ese efecto se produzca. Además, las competencias normativas exclusivas del Estado en la materia (art. 149.1.7 CE) minimizan cualquier riesgo de divergencia de criterios entre Administraciones, ya que si fuera necesario unificar criterios el Estado podrá, no solo modificar la regulación de las condiciones contenidas en la Ley, evidentemente, sino también dictar un reglamento de desarrollo, de acuerdo con la habilitación reglamentaria contenida en la disposición final única de la Ley 14/1994, o incluso una circular de carácter normativo (STC 249/1988,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traslado de la competencia al Estado cuando las empresas de trabajo temporal dispongan de centros de trabajo en dos o más Comunidades Autónomas no se encuentra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mismo artículo 116.2 aquí impugnado contiene una previsión absolutamente incongruente con la reserva de esta función de autorización al Estado, lo que igualmente debe ser valorado de acuerdo con la doctrina constitucional antes reproducida. El apartado primero del artículo 2 de la Ley 14/1994, en la redacción dada por el artículo 116.2 de la Ley 18/2014, tras establecer el régimen jurídico de autorización administrativa para la realización de la actividad constitutiva de empresa de trabajo temporal, dispone: “La autorización será única, tendrá eficacia en todo el territorio nacional y se concederá sin límite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este reconocimiento de eficacia nacional o supraterritorial a las autorizaciones (autonómicas, se entiende) resulta incongruente –y contradictoria– con la reserva al Estado de aquellas que deban otorgarse a las empresas de trabajo temporal que dispongan de centros de trabajo en dos o más Comunidades Autónomas, que es el inciso impugnado (art. 2.4 de la Ley 14/1994, en la redacción dada por el artículo 116.2 de la Ley 18/2014).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18/2014, sin embargo, no solo no justifica la atribución de competencias ejecutivas al Estado, como procedería de acuerdo con el carácter excepcional de esta medida establecido por nuestra doctrina, sino que lo que hace es acentuar la importancia de esta segunda disposición contraria sobre la “eficacia en todo el territorio nacional” de las autorizaciones, explicando que se “modifica la Ley 14/1994, de 1 de junio, por la que se regulan las empresas de trabajo temporal, para adaptarla a los principios de la Ley 20/2013, de 9 de diciembre, de garantía de la unidad de mercado, que establece como principio básico el de eficacia nacional de las autorizaciones, por lo que resulta necesario suprimir en la normativa que regula la actividad de las empresas de trabajo temporal toda limitación en cuanto al ámbito territorial de actuación o cualquier exigencia de ampliación de autorizaciones” (apartado VIII). La declaración de inconstitucionalidad y nulidad de ese principio de eficacia nacional de las autorizaciones, contenido en los artículos 6, 19 y 20 de la mencionada Ley de garantía de la unidad de mercado (STC 79/2017, de 22 de junio, FFJJ 12 y 13), no afecta al presente procedimiento ni a esta valoración. Aquí se trata solamente de evaluar la necesaria justificación que debe ofrecer el Estado para reservarse o centralizar competencias ejecutivas atribuidas a las Comunidades Autónomas en el bloque de la constitucionalidad, de acuerdo con una consolidada jurisprudencia constitucional antes citada. Como se ve, la exposición de motivos de la Ley no ofrece justificación alguna para ello. Y el Abogado del Estado, por su parte, tampoco ha aportado en sus alegaciones ante este Tribunal ninguna razón justificativa de esa asunción de competencias ejecutivas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116.2 de la Ley 18/2014, en cuanto da nueva redacción al artículo 2.4 de la Ley 14/1994, de 1 de junio, por la que se regulan las empresas de trabajo temporal,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las agencias de colocación, la modificación del artículo 21 bis de la Ley de empleo operada por el artículo 117.2 de la Ley 18/2014 aquí impugnado ha supuesto la sustitución del régimen de autorización administrativa previa por otro de declaración responsable, de manera que una vez presentada ésta los interesados pueden comenzar a ejercer la actividad con el compromiso de cumplir con las obligaciones legal y reglamentariamente impuestas (art. 21 bis, apartados 2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de (ausencia de) intervención administrativa previa dificulta, ya de entrada, la compatibilidad con el orden constitucional de distribución de competencias de la reserva del Estado de la función de recibir, simplemente, esa declaración responsable, de acuerdo con las SSTC 61/2015 y 81/2017 que venimos aplicando.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comoquiera que esa competencia para recibir la declaración responsable puede arrastrar “facultades de comprobación, control e inspección” sobre la agencia de colocación de que se trate, o sobre la propia “inexactitud o falsedad” de la declaración, según resulta del artículo 21 bis.2, párrafos segundo y tercero, de la Ley 56/2003, de empleo, en la redacción dada por el artículo 117.2 de la Ley 18/2014, es necesario examinar si, a causa las funciones de las agencias de colocación, está justificado que el Estado retenga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reforma de la Ley de empleo efectuada por la propia Ley 18/2014, que es la que se mantiene materialmente vigente en su texto refundido de 2015, ya citado, las agencias de colocación actúan en el ámbito de la “intermediación laboral” [art. 21 b) de la Ley de empleo, redactado por el artículo 117.1 de la Ley 18/2014], entendiendo por tal “el conjunto de acciones que tienen por objeto poner en contacto las ofertas de trabajo con los trabajadores que buscan un empleo, para su colocación” (art. 20.1). Esta intermediación en el mercado de trabajo se realiza, también, a través de los servicios públicos de empleo [art. 21 a)]. En concreto, y de acuerdo con el artículo 21 bis aquí impugnado (apartado primero), las agencias de colocación pueden actuar como entidades “colaboradoras” de los servicios públicos de empleo —para lo que se requiere la suscripción de un convenio de colaboración (apartado quinto)— o como entidades autónomas pero en todo caso “coordinadas” con esos mismos servicios. Sin embargo, la suscripción de convenios por el Servicio Público de Empleo Estatal (organismo competente para la presentación de la declaración responsable cuando las agencias de colocación pretendan realizar su actividad mediante centros de trabajo situados en dos o más Comunidades Autónomas o utilizando exclusivamente medios electrónicos, según el artículo 21 bis.2) está prevista solamente para aquellas “agencias de colocación que hayan sido autorizadas para actuar en los ámbitos territoriales en los que no se haya producido el traspaso de competencias en materia de intermediación laboral a las Comunidades Autónomas” (art. 16, párrafo tercero, del Real Decreto 1796/2010, de 30 de diciembre, por el que se regulan las agencias de colocación). Evidentemente, con la suscripción del correspondiente convenio la agencia pública de colocación queda sujeta a las obligaciones asumidas en el mismo y al seguimiento y evaluación del servicio público de empleo de que se trate (el Estatal, en su caso) (arts. 17, 18 y 20 del Real Decreto 1796/2010).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anteriormente expuesto resulta: (i) que cuando la agencia de colocación actúa como entidad autónoma, aunque “coordinada” con los servicios públicos de empleo, el Estado y en concreto el Servicio Público de Empleo Estatal tienen las potestades de coordinación establecidas con carácter general en la Ley de empleo (arts. 3, 4 bis, 4 ter y 7 bis de la Ley de empleo de 2003, actuales artículos 9 a 14 de su texto refundido de 2015); (ii) y que cuando la agencia de colocación actúe como entidad colaboradora del Servicio Público de Empleo Estatal, como lo hará a través de un convenio de colaboración, las potestades de control y seguimiento que esa colaboración las retiene la Administración del Estado a través de ese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ejercicio de su actividad tampoco justifica la competencia del Estado para recibir la declaración responsable cuando la agencia de colocación pretenda actuar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al igual que sucede con las empresas de trabajo temporal, debe destacarse que la misma Ley 18/2014 incluye algunas previsiones contradictorias e incluso incompatibles con la reserva de esa competencia al Estado. Así, el último párrafo del artículo 21 bis.1 de la Ley 56/2003, de empleo, redactado por el artículo 117.2 de la Ley 18/2014, dispone que “[l]a actividad de las agencias de colocación se podrá realizar en todo el territorio español” y el artículo 117.4 añade a la Ley de empleo una disposición transitoria cuarta que literalmente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cuarta. Disposiciones aplicables a las agencias de colocación con autorización vigente a 5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agencias de colocación que tuvieran autorización vigente a 5 de julio de 2014 podrán desarrollar su actividad en todo el territorio nacional sin necesidad de presentar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supuestos a que se refiere el apartado anterior, será autoridad laboral competente, a todos los efectos establecidos en esta Ley, la que hubiera concedido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las autorizaciones autonómicas anteriores y la presentación de una declaración responsable tras la reforma habilitan automáticamente para ejercer la actividad en todo el territorio nacional, de acuerdo con el propio legislador estatal, lo cual a su vez responde a la unidad de la normativa establecida por el Estado para regular el ejercicio de la actividad ex artículo 149.1.7 CE, no se entiende por qué no pueden las Comunidades Autónomas ser competentes para la presentación de las que promuevan las agencias de colocación que pretendan a ejercer su actividad en más de una Comunidad Autónoma. Tal como sucede en el caso anterior, esta competencia es, de hecho, presupuesto de la norma sobre eficacia nacional de las autorizaciones.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sin embargo, como también sucede en el caso anterior, la exposición de Motivos no ofrece ninguna justificación al respecto, sino que, al contrario, hace especial hincapié en el modelo de eficacia nacional que establece, al explicar que la Ley “modifica la Ley 56/2003, de 16 de diciembre, de Empleo, para adaptar la normativa reguladora de las agencias de colocación a la Ley 20/2013, de 9 de diciembre, de garantía de la unidad de mercado, procediéndose a la supresión de la autorización administrativa previa para el ejercicio de la actividad como agencia de colocación sustituyéndola por una declaración responsable, que tendrá validez en todo el territorio nacional desde el momento de su presentación” (apartado VIII).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tampoco ha aportado razones válidas que pueda tomar en consideración este Tribunal Constitucional para considerar justificada esta reserva de funciones ejecutivas, excepcional según nuestra doctrina [un resumen de sus alegaciones se contiene en el antecedente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ello nos debe conducir a declarar inconstitucional y nulo el inciso del artículo 21 bis.2 de la Ley 56/2003, de 16 de diciembre, de empleo, en la redacción dada por el artículo 117.2 de la Ley 18/2014, que dice que “Esta declaración responsable se presentará ante el Servicio Público de Empleo Estatal en el supuesto de que la agencia pretenda realizar su actividad desde centros de trabajo establecidos en dos o más Comunidades Autónomas o utilizando exclusivamente medios electrónicos o por el equivalente de la Comunidad Autónoma, en el caso de que la agencia pretenda desarrollar su actividad desde centros de trabajo establecidos únicamente en el territorio de esa Comunidad”. De acuerdo con la doctrina de este Tribunal (por todas, STC 143/2017, de 14 de diciembre, FJ 1), esta declaración de inconstitucionalidad y nulidad debe proyectarse sobre el inciso equivalente del vigente artículo 33.2 del texto refundido de la Ley de empleo, aprobado por Real Decreto Legislativo 3/2015,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termina con la impugnación de la disposición final primera de la Ley 18/2014 en cuanto los títulos competenciales por ella invocados no darían cobertura a las normas aprobadas por el Estado y objeto principal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como ya hemos advertido en otras ocasiones (SSTC 171/2016, de 6 de octubre, FJ 7; 5/2016, de 21 de enero, FJ 5; 18/2011, de 3 de marzo, FJ 12; 130/2013, de 4 de junio, FJ 14, y 206/2001, de 22 de octubre, FJ 29), de una impugnación de carácter sistemático o por conexión, que debe resolverse de conformidad con lo razonado en los fundamentos jurídicos anteriores al examinar los motivos principales del recurso, a propósito de la cobertura competencial de cada uno de ellos. En la medida en que los preceptos no amparados por las competencias del Estado han sido ya expulsados del ordenamiento mediante su declaración de inconstitucionalidad y nulidad, huelga cualquier pronunciamiento adicional sobre esta disposición final primera.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presente recurso de inconstitucionalidad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inconstitucional y nulo el siguiente inciso del primer párrafo del artículo 71.2 de la Ley 18/2014, de 15 de octubre, de aprobación de medidas urgentes para el crecimiento, la competitividad y la eficiencia: “cuya gestión corresponderá al Instituto para la Diversificación y Ahorro de la Energía”.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inconstitucional y nulo el siguiente inciso del artículo 72.3 de la Ley 18/2014, de 15 de octubre: “y certificación”.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Declarar inconstitucional y nulo el artículo 116.2 de la Ley 18/2014, de 15 de octubre, en cuanto da nueva redacción al artículo 2.4 de la Ley 14/1994, de 1 de junio, por la que se regulan las empresas de trabajo temporal.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Declarar inconstitucional y nulo el siguiente inciso del artículo 117.2 de la Ley 18/2014, de 15 de octubre, por el que se da nueva redacción al artículo 21 bis.2 de la Ley 56/2003, de 16 de diciembre, de empleo: “Esta declaración responsable se presentará ante el Servicio Público de Empleo Estatal en el supuesto de que la agencia pretenda realizar su actividad desde centros de trabajo establecidos en dos o más Comunidades Autónomas o utilizando exclusivamente medios electrónicos o por el equivalente de la Comunidad Autónoma, en el caso de que la agencia pretenda desarrollar su actividad desde centros de trabajo establecidos únicamente en el territorio de esa Comunidad”. Declaración que ha de extenderse al inciso del mismo tenor del artículo 33.2 del Real Decreto Legislativo 3/2015, de 23 de octubre, por el que se aprueba el texto refundido de la Ley de empleo.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