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14 de enero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308-2018, promovido por don Alberto Mielgo Hernández y la asociación “Plataforma por permisos iguales e intransferibles de nacimiento y adopción” (PPINA), representados por la Procuradora de los Tribunales doña Ariadna Latorre Blanco y asistidos por la Abogada doña Elena Rodilla Álvarez, contra la Sentencia de 11 de diciembre de 2017, dictada por la Sala de lo Social del Tribunal Superior de Justicia del País Vasco, que desestimó el recurso de suplicación núm. 2168-2017 interpuesto contra la Sentencia de 12 de mayo de 2017 del Juzgado de lo Social núm. 1 de Bilbao, dictada en los autos núm. 473-2016, así como frente a las precedentes resoluciones del Instituto Nacional de la Seguridad Social, que le denegaron al Sr. Mielgo Hernández el derecho a la ampliación de la prestación de paternidad en condiciones equiparables a la de maternidad. Han intervenido la Letrada de la Administración de la Seguridad Social y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enero de 2018, la Procuradora de los Tribunales doña Ariadna Latorre Blanco, en nombre y representación de don Alberto Mielgo Hernández y de la asociación Plataforma por permisos iguales e intransferibles de nacimiento y adopción (en adelante, PPINA), interpuso recurso de amparo contra las resoluciones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Alberto Mielgo Hernández, que fue padre el día 2 de noviembre de 2015, disfrutó de un permiso de paternidad de quince días (desde el 2 al 16 de noviembre de 2015), en virtud de la legislación vigente a la fecha del hecho causante (art. 48 bis del texto refundido de la Ley del estatuto de los trabajadores aprobado por Real Decreto legislativo 1/1995, de 24 de marzo, precepto introducido por la disposición adicional décima apartado 11 de la Ley Orgánica 3/2007, de 22 de marzo, para la igualdad efectiva de mujeres y hombres). Le fue reconocida por resolución de la dirección provincial del Instituto Nacional de la Seguridad Social (INSS) de Bilbao de 11 de noviembre de 2015 la prestación de paternidad por importe de 65,78 € diarios (por su trabajo en el Ayuntamiento de Erandio). Y por otra resolución de 9 de diciembre de 2015 se le reconoció el derecho a la prestación de paternidad desde el 4 hasta el 16 de noviembre de 2015 (trece días), con una base reguladora diaria de 42,58 € (por su trabajo en el Ayuntamiento de Leioa).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no satisfecho con los anteriores reconocimientos, el Sr. Mielgo Hernández presentó el día 7 de enero de 2016 una nueva solicitud ante la Dirección provincial del INSS de Bilbao interesando la ampliación y equiparación de la prestación de paternidad con la de maternidad, tanto en lo que se refiere a las condiciones de disfrute como a su duración (16 semanas), con carácter personal e intransferible. Por resolución de 28 de enero de 2016, la entidad gestora desestimó la solicitud, alegando lo contemplado en los artículos 113 quater del texto refundido de la Ley general de Seguridad Social, aprobada por Real Decreto Legislativo 1/1994, de 20 de junio, y 9.1 del Real Decreto 295/2009, de 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5 de abril de 2016, el actor planteó reclamación previa. Como fundamento de su pretensión invocaba el derecho a la igualdad y a no sufrir discriminación (art. 14 CE). Adujo, en síntesis, que la decisión administrativa de no equiparar la prestación de paternidad con la de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lo sucesivo, LGSS). La reclamación fue desestimada por medio de resolución de la entidad gestora de 19 de abril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6 de junio de 2016 el Sr. Mielgo Hernández y la asociación PPINA presentaron demanda contra el INSS en la vía judicial, que recayó en el Juzgado de lo Social núm. 1 de Bilbao, dando lugar a los autos núm. 473-2016.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artículos 2 y 3 del Tratado de la Unión Europea, los artículos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de Justicia de la Unión Europea, si el juzgado no estimase directamente inaplicables los artículos 133 octies a 133 decies LGSS y el artículo 48 bis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lo Social núm. 1 de Bilbao dictó Sentencia desestimatoria el día 12 de mayo de 2017, absolviendo al INSS de las pretensiones deducidas en su contra por los demandantes. Entendió el Juzgado, con cita de la normativa legal aplicable y de la STC 75/2011, de 19 de mayo, que el diferente régimen jurídico de los permisos de maternidad y paternidad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así como de la incidencia que tal hecho tiene sobre la situación laboral de la trabajadora que es madre. Se trata, con ello, de compensar las desventajas reales que, para la conservación de su puesto de trabajo, soporta la mujer, a diferencia del hombre.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también, el Tribunal de Justicia de la Unión Europea (STJUE de 30 de septiembre de 2010, asunto Roca Álvarez) ha considerado que se trata de una diferenciación legítima conforme a la normativa comunitaria, que busca una doble finalidad, de una parte la protección de la condición biológica de la mujer y, de otro lado, la salvaguarda de las particulares relaciones entre madre e hijo tras el parto. Finalmente, en relación con la solicitud formulada por la parte actora, entiende el Juzgado que no procede el planteamiento de cuestión prejudicial toda vez que la citada STC 75/2011, de 19 de mayo “ha excluido que la legislación española vulnere el derecho a la igualdad en lo atinente al diferente régimen jurídico de la prestación por maternidad y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esa Sentencia los demandantes interpusieron recurso de suplicación (núm. 2168-2017), que fue desestimado por Sentencia de 11 de diciembre de 2017, dictada por la Sala de lo Social del Tribunal Superior de Justicia del País Vasco, en la que, después de una detallada cita de la normativa nacional y europea sobre la materia así como de la jurisprudencia del Tribunal Supremo y de la doctrina de este Tribunal (SSTC 75 y 78/2011), confirmó en su integridad el pronunciamiento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dirigida contra las referidas sentencias, así como frente a “las decisiones administrativas que las precedieron”, se fundamenta, en primer lugar, en la vulneración del derecho a la igualdad ante la ley y a no sufrir discriminación por razón de sexo (art. 14 CE y arts. 2 y 3 del Tratado de la Unión Europea, así como de los arts. 21 y 23 de la Carta de derechos fundamentales de la Unión Europea).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paternidad con la misma duración que la establecida para el permiso por maternidad supone un trato desigual carente de justificación razonable y no proporcionada. En relación con el principio de proporcionalidad, después de hacer referencia a la triple exigencia que el citado canon comporta (idoneidad, necesidad y proporcionalidad en sentido estricto), entienden que las dos sentencias impugnadas, ni han realizado un correcto juicio de proporcionalidad, ni tampoco han incorporado “motivación suficiente para responder a la aplicación de los criterios que implican” el citado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también, que la no equiparación de la prestación de paternidad con la de maternidad tiene un impacto negativo sobre la conciliación de la vida familiar y laboral. Sobre este particular motivo de impugnación, destacan que las sentencias impugnadas no han valorado el interés del menor ni tampoco el de la familia y el impacto que ambos tienen “en el ejercicio de la conciliación familiar”. En este sentido, el recurso alega que “si se tiene en consideración el interés de la familia de la vida familiar y los beneficios en términos de corresponsabilidad, no hay duda a nuestro entender, que la ampliación pretendida de la duración del permiso de paternidad tendría efectos positivos sobre los padres varones, pero sobre todo elementos más positivos sobre la corresponsabilidad y el derecho a la conciliación de ambos progenitores de su vida familiar y laboral” [en negrillas en el texto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denuncian los recurrentes la lesión del derecho a la tutela judicial efectiva sin indefensión (art. 24.1 CE). Los órganos judiciales habrían incurrido en la vulneración de este derecho por tres motivos. En primer lugar, porque las sentencias impugnadas “no respetan el derecho a la tutela judicial efectiva” del artículo 24.1 CE, con fundamento en los “argumentos expuestos en los motivos anteriores, en particular por la ausencia de respuesta a la invocada vulneración del art. 39 en conexión con el art. 14, por cuanto era una invocación básica en nuestros escritos tanto de demanda inicial como en el recurso de suplicación”. En segundo término,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Y, por último, en tercer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del País Vasco, por estimar que no justifica debidamente la razón por la que no aceptó la revisión de hechos probados interesada en el recurso de suplicación, a partir de que no acogió el Tribunal “como hechos probados ninguno de los datos en los que se centró la prueba de esta parte en el juicio”, además de no haber realizado la sentencia “ninguna valoración” de aquellos datos, que a su entender, eran básicos para el análisis del juicio de proporcionalidad y del análisis de la posible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jurídicos, apartado A), subapartado 3) del escrito de recurso, los demandantes citan, también, entre los derechos que estiman vulnerados, el artículo 18 CE aunque, con posterioridad en el cuerpo de la demanda, no hacen, ni desarrollo argumentativo alguno, ni tampoco ninguna otra referencia expresa a la eventual vulneración de los derechos contenidos en el citado artículo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y concluye solicitando que se otorgue el amparo, se acuerde la nulidad de las sentencias recurridas y se restablezca al Sr. Mielgo Hernández en la integridad de su derecho, con el reconocimiento de la prestación de paternidad en términos equiparables a la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junio de 2018, la Sección Cuarta de este Tribunal acordó admitir a trámite la demanda de amparo, apreciando la concurrencia de especial trascendencia constitucional (art. 50.1 LOTC) porque el recurso “puede dar ocasión al Tribunal a aclarar o cambiar su doctrina, como consecuencia de cambios normativos relevantes para la configuración del contenido del derecho fundamental [STC 155/2009, FJ 2, b)]; por la posible vulneración del derecho fundamental que se denuncia pudiera provenir de la ley o de otra disposición de carácter general [STC 155/2009, FJ 2, e)] y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artículo 51 de la Ley Orgánica del Tribunal Constitucional (LOTC), se acordó dirigir atenta comunicación al Tribunal Superior de Justicia del País Vasco a fin de que, en plazo que no excediera de diez días, remitiera certificación o fotocopia adverada de las actuaciones correspondientes al recurso de suplicación núm. 2168-2017. Asimismo, se acordó dirigir atenta comunicación al Juzgado de lo Social núm. 1 de Bilbao, para que en el mismo plazo remitiese certificación o fotocopia adverada de las actuaciones correspondientes a los autos núm. 473-2016 y procediese a emplazar a quienes hubieran sido parte en el procedimiento, a excepción de la parte recurrente en amparo, para que en el plazo de diez días pudiesen comparecer, si así lo deseaban,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de los órganos judiciales, por diligencia de ordenación de la Sra. secretaria de justicia de la Sección Cuarta de este Tribunal de fecha 4 de julio de 2018, se acordó tener por personada y parte en el procedimiento al Letrado de la Administración de la Seguridad Social en la representación del INSS que legalmente ostenta, ordenándose entender con él las sucesivas diligencias, y, con arreglo al artículo 52 LOTC, conceder a las partes personadas y al Ministerio Fiscal el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4 de septiembre de 2018 y en el trámite de las alegaciones a que se refiere el artículo 52 LOTC, tuvo entrada en el registro de este Tribunal un nuevo escrito presentado por la representación procesal de los demandantes en el que, además de reproducir con detalle la argumentación que ha servido de fundamento a los motivos recogidos en la demanda de amparo, agregan un apartado en el que se desarrolla una denunciada vulneración del artículo 18, que ponen en conexión con el artículo 39 CE, en el que, a partir de la afirmación de que el citado artículo 18 debe conectarse al artículo 8 del Convenio europeo de derechos humanos (CEDH), “que protege la vida privada como esfera autónoma de actuación y desarrollo personal, incluyendo la interacción con otras personas”, señalan que “el derecho que reclama el padre demandante de crear un vínculo fuerte y duradero con su hijo, disfrutando de tiempo y de cuidado en condiciones equiparadas a las de la madre, formaría parte de su derecho individual al desarrollo de su vida personal y familiar, y a hacerlo constituyendo un modelo de relación familiar fuera de los patrones o roles de género tradicionalmente asignados a su sexo”. Destacan, al respecto, que “el derecho a desarrollar así libremente su vida personal y familiar, entraría dentro de la interpretación del artículo 18 de la CE e igualmente del artículo 8 del Convenio Europeo de Derechos Humanos”, citando al respecto, la STEDH de 22 de marzo de 2012, asunto Konstantin Markin contra Rusia.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administración de la Seguridad Social presentó sus alegaciones ante este Tribunal el día 10 de septiembre de 2018,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la improcedencia del recurso de amparo, pues, a su juicio, lo que están ejercitando los demandantes es su derecho de petición, en la medida en que, bajo la denunciada vulneración del artículo 14 en relación con el artículo 39, ambos de la Constitución, lo que están solicitando es una modificación del artículo 48 bis LET de 1995 (actual artículo 48.7 de la vigente LET) y del artículo 49 c) de la Ley del estatuto básico del empleado público porque las prestaciones de maternidad y paternidad del sistema de la Seguridad Social son “subsidios que sustituyen a los salarios no percibidos durante el periodo de suspensión del contrato de trabajo o de la relación administrativa funcionarial, con ocasión de nacimiento o la adopción de unos (sic) o más hijos, y por ello, el reconocimiento de la prestación de seguridad social exige la previsión del correspondiente permiso para ausentarse del puesto de trabajo durante el periodo que la norma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Letrado de la Seguridad Social que el Sr. Mielgo ha disfrutado del permiso de paternidad establecido en las normas legales correspondientes, de tal manera que, si lo que pretende es la equiparación con la duración del permiso de maternidad, lo que, en realidad, está solicitando es una modificación legislativa, solicitud esta para la que el recurso de amparo no es el cauce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la cita de la normativa legal aplicable al caso, así como de la doctrina de este Tribunal relativa al principio de igualdad y no discriminación, con relación de diferentes sentencias de este Tribunal ( por el orden que indica, SSTC 75/2011, de 19 de mayo; 125/2003, de 19 de junio; 253/2004, de 22 de diciembre; 3/2007, de 15 de enero, y 112/2017, de 16 de octubre ), dedica un apartado a la defensa de las resoluciones judiciales (aunque el escrito lo hace en singular) porque entiende que no vulneran los derechos denunciados en la medida en que, a su juicio, el fundamento de los permisos de maternidad y paternidad no es el mismo. En este sentido, con apoyo en diversas resoluciones de las instituciones de la Unión Europea, llega a la conclusión de que “no existe ninguna norma en la Unión Europea que exija la creación de un permiso de paternidad” y subraya que, “en los Estados de nuestro entorno y particularmente en la Unión Europea los derechos de maternidad y paternidad tiene distinta duración” y hace una mención expresa a la existencia y duración de los permisos de maternidad y paternidad en los diferentes Estados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ordenamiento español señala que el fundamento de ambos permisos es distinto, pues mientras que el de paternidad se apoya en la necesidad de establecer mecanismos de conciliación familiar, ligado al nacimiento del hijo/a, el de maternidad se sustenta sobre la realidad biológica diferencial de la mujer respecto al varón y en la necesidad de superar las eventuales desventajas laborales que supone la maternidad para la mujer (se citan al respecto las SSTC 109/1993, de 25 de marzo; 324/2006, de 20 de noviembre, y 75/2011, de 19 de mayo). Además, destaca que, en todo caso, la configuración legal del sistema de la Seguridad Social permite al legislador un amplio margen de disposición, en función de los recursos económicos limitados que se le asignen.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referencia al caso de autos, destaca finalmente que el fundamento jurídico quinto de la Sentencia del Tribunal Superior de Justicia del País Vasco motiva “suficientemente la superación de los juicios de necesidad, idoneidad y adecuación de la diferencia así como la proporcionalidad del trato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apartado separado rechaza la denuncia de la alegada vulneración del derecho a la tutela judicial efectiva y a la motivación de la sentencia (en exclusiva referencia a la del Tribunal Superior de Justicia) porque, según expone, los fundamentos jurídicos 2, 4 y 5 de aquella resolución dan oportuna respuesta a las cuestiones que planteaban los recurrentes en el trámite de suplicación, descartando, igualmente, la necesidad de tener que plantear el Tribunal de instancia una cuestión prejudicial ante el Tribunal de Justicia de la Unión Europea, por tratarse de un acto claro.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que tuvo entrada el día 27 de septiembre de 2018 en el registro de este Tribunal, el Ministerio Fiscal ha presentado escrito de alegaciones en el que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los recurrentes, argumenta el Fiscal los siguientes razonamientos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que la supuesta infracción del artículo 18 CE debe quedar fuera del enjuiciamiento de este Tribunal. En la demanda de amparo se cita este precepto constitucional, sin precisar cuál de sus apartados se entiende infringido y sin aportar argumentación alguna 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vulneración del derecho a la tutela judicial efectiva (art. 24.1 CE), considera el Fiscal: (i) respecto de la queja relativa a la ausencia de respuesta judicial a la invocada vulneración del artículo 39 CE, en relación con el artículo 14 CE, destaca que ambas resoluciones, del Juzgado de lo Social y del Tribunal Superior de Justicia, con mención expresa a los distintos fundamentos jurídicos en los que así se recoge, han dado respuesta a aquella pretensión de los demandantes, por lo que, en este punto, no se ha producido la vulneración del derecho fundamental denunciada. (ii) respecto de la queja relativa a la falta de motivación (art. 24.1 CE), por no haberse dado respuesta argumentativa a la solicitud de planteamiento de cuestión prejudicial, el Fiscal señala también los diferentes fundamentos jurídicos y pasajes de las sentencias impugnadas en los que, a su juicio, el Juzgado y el Tribunal Superior de Justicia han dado, igualmente, respuesta a tal pretensión, por lo que, del mismo modo, propugna la desestimación del motivo. (iii) sobre el derecho a la práctica de prueba (que formaría parte del art. 24.2 CE), entiende el Fiscal que, lo que hay en realidad es una cuestión de valoración probatoria y, a continuación, rebate las alegaciones del recurso poniendo de manifiesto los pasajes y fundamentos de las sentencias en los que se realiza la valoración de las pruebas aportadas, llegando en ambos casos a la conclusión de que lo que se ha denunciado es una discrepancia con las conclusiones a las que han llegado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los restantes motivos del recurso de amparo, considera el Fiscal que debe abordarse conjuntamente el examen de la alegada vulneración del derecho a la igualdad ante 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prestación por paternidad hasta el mismo importe que corresponde a la prestación de maternidad, se basa en una interpretación formalista de las normas aplicables (arts. 133 octies y ss. LGSS y 48 bis LET, en la redacción vigente en el momento del nacimiento del hijo, introducida por la Ley Orgánica 3/2007, de 22 de marzo, para la igualdad efectiva de mujeres y hombres), en lugar de una interpretación de esa normativa conforme al contenido esencial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y no presentan ninguna duda interpretativa. Las sentencias impugnadas no han obviado en su análisis los derechos en juego, pues su lectura evidencia que han analizado la posible afectación 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del Juzgado de lo Social hace además expresa referencia a la STC 75/2011, de 19 de mayo, 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el Fiscal que, conforme a la jurisprudencia constitucional relativa al derecho a la igualdad ante la ley, este principio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referida doctrina constitucional, estima el Fiscal que no puede apreciarse en el presente asunto la pretendida vulneración del derecho a la igualdad ante la ley y a no sufrir discriminación por razón de sexo (art. 14 CE) que alegan los demandantes por el hecho de no haberle sido reconocida al Sr. Mielgo su pretensión de disfrutar de la prestación de paternidad en las mismas condiciones que la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existe siquiera término válido de comparación, pues el fundamento de la prestación por maternidad radica en la condición biológica de la mujer, por el embarazo y el parto, y en las desventajas reales que para la conservación de su empleo soporta la mujer 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y ello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igualmente,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enero de 2019,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resoluciones judiciales reseñadas en el encabezamiento, así como frente a las “decisiones administrativas que las precedieron”, desestimatorias de la solicitud inicial de equiparación del permiso de paternidad al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el apartado de antecedentes, los recurrentes imputan a las resoluciones impugnadas la vulneración del derecho a la igualdad ante la ley y a no sufrir discriminación por razón de sexo (art. 14 CE), en conexión con el mandato a los poderes públicos de protección de la familia, consagrado en el artículo 39 CE, así como de la infracción del artículo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denuncian los demandantes una triple lesión del derecho a la tutela judicial efectiva (art. 24.1 CE), imputable a los órganos judiciales. La primera por la ausencia de respuesta judicial a la invocada vulneración del artículo 39 en conexión con el artículo 14. La segunda porque la Sentencia del Tribunal Superior de Justicia no argumenta los motivos por los que ha decidido no plantear cuestión prejudicial ante el Tribunal de Justicia de la Unión Europea sobre la compatibilidad de la regulación española del permiso de paternidad con el Derecho de la Unión Europea. Y, por último, en tercer lugar, porque las dos sentencias impugnadas limitan el derecho a la prueba, al no acoger como hechos probados ninguno de los datos fácticos en los que se centró la prueba de la parte demandante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 la administración de la Seguridad Social y el Ministerio Fiscal, tras oponer óbices a la admisibilidad de algunas de las quejas, interesan la desestimación del recurso de amparo por entender que no existen las lesiones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del presente proceso coincide sustancialmente con los deducidos, a su vez, por otros demandantes y la misma asociación en los recursos de amparo núms. 4344-2017 y 6299-2017, resueltos en sentido desestimatorio por las SSTC 111/2018, de 16 de octubre (del Pleno de este Tribunal), y 117/2018, de 29 de octubre. No solamente el asunto de fondo es coincidente entre ambos [la denuncia de vulneración del derecho de los demandantes a la igualdad ante la ley y a no sufrir discriminación por razón de sexo (art. 14 CE)], toda vez que se habría producido en la medida en que la decisión administrativa —confirmada en vía judicial— no reconoció al demandante el derecho a disfrutar la prestación de seguridad social por paternidad tras el nacimiento de su hijo, en las mismas condiciones que la establecida para el permiso por maternidad, así como las vulneraciones del derecho a la tutela judicial efectiva del artículo 24.1 CE, en que habrían incurrido las resoluciones judiciales, sino que también lo son, tanto la parte dispositiva como la ratio decidendi de las resoluciones judiciales impugnadas. Por ello, resulta obligado remitirse íntegramente a lo allí resuelto y, en consecuencia, la queja ha de seguir la misma suerte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razonamientos de las dos sentencias anteriores de este Tribunal, que son aplicables a la resolución de este caso, cabe destacar sintéticamente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con la delimitación del objeto del recurso de amparo, el mismo queda reducido a determinar si las decisiones administrativas y judiciales impugnadas han vulnerado el derecho de los demandantes a la igualdad ante la ley y a no sufrir discriminación por razón de sexo (art. 14 CE). Y ello por las siguientes razones, consideradas en las SSTC 111/2018, FJ 1, y 117/2018, FJ 2, que seguimos: (i) la vulneración del mandato dirigido a los poderes públicos de protección de la familia, consagrado en el artículo 39 CE, queda fuera de nuestro escrutinio, por no ser susceptible de amparo constitucional tal mandato [arts. 53.2 CE y art. 41.1 de la Ley Orgánica del Tribunal Constitucional (LOTC)]; (ii) la infracción del artículo 18 CE se invoca en la demanda de amparo sin mayor detalle y sin soporte argumental, sin que las consideraciones efectuadas en el posterior escrito presentado en el trámite de alegaciones del artículo 52 LOTC pueda subsanar tal omisión, toda vez que los términos de la litis han de quedar delimitados en la propia demanda, en la que han de fijarse las pretensiones ejercitadas, las vulneraciones de derechos fundamentales invocados con la correspondiente argumentación que les dé soporte y el suplico en el que se concrete lo pedido por el recurrente. Tales argumentos son razón suficiente para descartar la lesión (por todas, SSTC 45/1984, de 27 de marzo, FJ 3; 52/1999, de 12 de abril, FJ 4, y 143/2003, de 14 de julio, FJ 2), a lo que cabe añadir, en consonancia con lo advertido por el Ministerio Fiscal, que la supuesta vulneración del artículo 18 CE no fue denunciada en la vía judicial, por lo que resulta en todo caso inadmisible de conformidad con el artículo 44.1 a) LOTC, en relación con el artículo 50.1 a) LOTC; (iii) respecto de las quejas relativas al artículo 24 CE, pueden ser descartadas sin mayor dificultad, a la vista del contenido de las actuaciones y las sentencias impugnadas. Así, en lo que se refiere a la denunciada ausencia de toda respuesta motivada a la invocada vulneración del artículo 39, en relación con el artículo 14 CE, hemos de apreciar, de conformidad con lo que también alega el Ministerio Fiscal, que, tanto en la sentencia del Juzgado de lo Social (fundamento jurídico 3) como en la de la Sala de lo Social del Tribunal Superior de Justicia (fundamento jurídico 5) se hace una detallada argumentación, con citas de la jurisprudencia del Tribunal de Justicia de la Unión Europea, para descartar la pretendida lesión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invocada falta de motivación de la decisión de no plantear cuestión prejudicial ante el Tribunal de Justicia de la Unión Europea, sobre la compatibilidad de la regulación española del permiso de paternidad con el Derecho de la Unión Europea, pues las sentencias impugnadas explican suficientemente las razones que justifican esa decisión judicial y la jurisprudencia del Tribunal de Justicia de la Unión Europea descarta que la normativa española entre en contradicción con la regulación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especial trascendencia constitucional, apreciamos en las citadas SSTC 111 y 117/2018 que el asunto suscitado en el presente recurso de amparo (la falta de equiparación entre los permisos por maternidad y paternidad, conforme a la regulación aplicable) plantea una cuestión jurídica de relevante y general repercusión social o económica, y que la vulneración del derecho fundamental a la igualdad ante la ley y a no sufrir discriminación por razón de sexo (art. 14 CE) que denuncian los demandantes, de existir, no sería directamente imputable a las resoluciones judiciales impugnadas, sino que provendría de la regulación legal que establece una duración del permiso por paternidad inferior a la del permiso por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tales apreciaciones se razonaba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resoluciones impugnadas se limitan a aplicar en sus propios términos la legislación vigente a la fecha del hecho causante, introducida por la disposición adicional undécima de la Ley Orgánica 3/2007, de 22 de marzo, para la igualdad efectiva de mujeres y hombres (precepto con rango de ley ordinaria, conforme a la disposición final segunda de dicha ley), y regulada en el artículo 48 bis del texto refundido de la Ley del estatuto de los trabajadores aprobado por Real Decreto Legislativo 1/1995, de 24 de marzo, y los artículos 133 octies a 133 decies del texto refundido de la Ley general de la Seguridad Social, aprobado por Real Decreto Legislativo 1/1994,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notorio que existe un prolongado debate social y político sobre la conveniencia de ampliar la duración del permiso por paternidad (y la prestación de la seguridad social correspondiente), incluso hasta su equiparación con el permiso por maternidad, destacando las decisiones legislativas que han incidido en esta materia: la Ley 9/2009, de 6 de octubre, preveía la ampliación de la duración del permiso por paternidad a cuatro semanas, a partir del 1 de enero de 2011, si bien la vigencia de esta norma fue repetidamente aplazada por las sucesivas leyes de presupuestos generales del Estado, entrando finalmente en vigor el 1 de enero de 2017, en virtud de la disposición final undécima de la Ley 48/2015, de 29 de octubre, de presupuestos generales del Estado para 2016. Es esta duración del permiso por paternidad de cuatro semanas la que se incorpora al artículo 48.7 del actual texto refundido de la Ley del estatuto de los trabajadores aprobado por Real Decreto Legislativo 2/2015, de 23 de octubre (en adelante LET). Este precepto fue modificado por la disposición final trigésima octava de la Ley 6/2018, de 3 de julio, de presupuestos generales del Estado para 2018, que amplió a cinco semanas la duración del permiso por paternidad, durante el cual se percibe el correlativo subsidio de paternidad, actualmente regulado en los artículos 183 a 185 del vigente texto refundido de la Ley general de la Seguridad Social, aprobado por Real Decreto Legislativo 8/2015, de 30 de octubre (en adelante, LGSS). Se encuentra asimismo en tramitación parlamentaria una proposición de ley que pretende la equiparación plena de los permisos de maternidad y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existen en la actualidad normas mínimas para el permiso de paternidad en el marco de la Unión Europea, si bien se halla en trámite una reciente propuesta de Directiva del Parlamento Europeo y del Consejo relativa a la conciliación de la vida familiar y la vida profesional de los progenitores y los cuidadores (2017/0085), que pretende introducir el derecho de los padres a acogerse al permiso de paternidad durante un breve período, “que no debe ser inferior a diez días laborables”, con ocasión del nacimiento de un hijo (art. 4). Se entiende que la introducción del permiso de paternidad debería contribuir a fomentar un reparto más equitativo de las responsabilidades familiares entre hombres y mujeres, permitiendo de este modo que se cree un vínculo temprano entre padres e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examen de fondo del asunto, el fundamento jurídico 3 de la STC 117/2018, de 29 de octubre,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advertía el fundamento jurídico 4 de la STC 111/2018 de 16 de octubre, que el enfoque de la demanda de amparo no puede ser compartido pues, dados los términos inequívocos de la legislación aplicable, no cabe reprochar a los órganos judiciales que no hayan aplicado el correspondiente juicio de proporcionalidad cuando se trata de analizar una medida restrictiva de un derecho fundamental. Los órganos judiciales no albergaban dudas sobre la constitucionalidad de esa regulación legal, pues de otro modo resultaba obligado plantear cuestión de inconstitucionalidad ante este Tribunal, de conformidad con los artículos 163 CE y 35 LOTC. Su aplicación al caso determinaba inevitablemente la desestimación de la pretensión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se sigue destacando en la STC 117/2018,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reside por tanto en dilucidar si esa normativa, aplicada en las resoluciones impugnadas en amparo, puede considerarse conforme al derecho fundamental garantizado por el artículo 14 CE, como han entendido los órganos judiciales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el Tribunal recuerda en ese fundamento jurídico 4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y 41/2013, de 14 de febrero, FJ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Seguidamente, los precedentes de este Tribunal citados ponen de manifiesto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concurrencia en el caso de un término de comparación válido, el fundamento jurídico 5 de la invocada sentencia [STC 111/2018] concluye que de lo razonado en la STC 75/2011, (FFJJ 3 y 4) se desprende que la finalidad que persigue el legislador en la protección laboral y de seguridad social dispensada en el supuesto de parto es diferente en atención a que se trate de la madre o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y por eso el legislador, cuando permite a la madre ceder al padre, cuando ambos trabajen, una parte determinada de su periodo de descanso por maternidad, excluye en todo caso la parte de descanso obligatorio posparto, que resulta así indisponible para la madre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es el permiso por paternidad y la correlativa prestación de la seguridad social que se reconocen en nuestro ordenamiento social a partir de 2007 a los padres, inicialmente con una duración de trece días, y sucesivamente ampliada a cuatro semanas y luego a cinco semanas. Tienen, como finalidad favorecer la conciliación de la vida personal, familiar y laboral, fomentando la corresponsabilidad de madres y padres en el cuidado de los hijos. En este sentido, en el marco jurídico de la Unión Europea, la citada propuesta de Directiva relativa a la conciliación de la vida familiar y la vida profesional de los progenitores y los cuidadores (2017/0085) pretende introducir el permiso de paternidad —durante un período que no debe ser inferior a diez días laborables—, con el objeto de fomentar un reparto más equitativo de las responsabilidades familiares entre hombres y mujeres y permitir que se cree un vínculo temprano entre padres e hijos, según señala su exposición de motivos” (STC 117/2018,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continuación, la STC 117/2018, FJ 4,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entendimiento del permiso de maternidad en la doctrina constitucional, cuya finalidad es la de ‘preservar la salud de la trabajadora embarazada sin detrimento de sus derechos laborales’ (STC 75/2011, FJ 3), es coincidente con el que resulta de la jurisprudencia del Tribunal de Justicia de la Unión Europea, citándose la Sentencia de 19 de septiembre de 2013, caso Betriu Montull, C 5/12, apartados 48-50, con cita a su vez de las Sentencias de 12 de julio de 1984, caso Hofmann, 184/83, apartado 25; de 27 de octubre de 1998, caso Boyle y otros, C 411/96, apartado 40; y de 20 de septiembre de 2007, caso Kiiski, C 116/06, apartados 46 y 49. También los tratados y acuerdos internacionales en materia de derechos humanos, a los que se refiere el artículo 10.2 CE, que constituyen valiosos criterios hermenéuticos del sentido y alcance de los derechos y libertades que la Constitución reconoce (por todas, SSTC 292/2000, de 30 de noviembre, FJ 8, y 53/2002, de 27 de febrero, FJ 3, así como DTC 1/2004, de 13 de diciembre, FJ 6), corroboran que los Estados parte tienen la obligación de adoptar las medidas necesarias para que las trabajadoras embarazadas disfruten de un permiso de maternidad, en aras de la protección de la salud de la mujer durante su embarazo, parto y puerperio, citándose al efecto el artículo 3 del Convenio núm. 103 de la Organización Internacional del Trabajo (OIT), de 1952, sobre la protección de la maternidad, ratificado por España el 26 de mayo de 1965, y el artículo 10.2 del Pacto internacional de derechos económicos, sociales y culturales (PIDESC), adoptado por la Asamblea General de las Naciones Unidas el 16 de diciembre de 1966 y ratificado por España el 13 de abril de 1977. Así lo hemos subrayado en el fundamento jurídico 6 de la STC 111/2018,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 y como se ha destacado en la STC 117/2018,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diferentes las situaciones que se traen a comparación, no puede reputarse como lesiva del derecho a la igualdad ante la ley (art. 14 CE) la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 sin perjuicio de que el legislador, en el legítimo ejercicio de su libertad de configuración del sistema de seguridad social, (por todas, SSTC 65/1987, de 21 de marzo, FJ 17; 184/1990, de 15 de noviembre, FJ 3, y 75/2011, FJ 7), pueda ampliar la duración del permiso de paternidad, como en efecto lo ha hecho, hasta llegar incluso, si lo estima oportuno, a la plena equiparación con el permiso y la prestación por maternidad, con el fin de fomentar un reparto más equilibrado de las responsabilidades familiares en el cuidado de los hijos (art. 39.3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razonamientos precedentes y la aplicación de los criterios señalados al presente supuesto, dada su identidad fáctica y jurídica, conducen a la conclusión que la demanda de amparo debe ser desestimada al no apreciarse vulneración del derecho garantizado por el artículo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Alberto Mielgo Hernández y la asociación “Plataforma por permisos iguales e intransferibles de nacimiento y adopción” contra la Sentencia dictada por la Sala de lo Social del Tribunal Superior de Justicia del País Vasco de 11 de diciembre de 2017, que desestimó el recurso de suplicación núm. 2168-2017, interpuesto contra la Sentencia de 12 de mayo de 2017 del Juzgado de lo Social núm. 1 de Bilbao, recaída en los autos núm. 473-2016, así como frente a las precedentes resoluciones del Instituto Nacional de la Seguridad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