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17 de enero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recurso de inconstitucionalidad núm. 4952-2016, interpuesto por la Presidenta del Gobierno en funciones contra los artículos 1; 9; 12; disposiciones transitorias segunda y tercera; y disposición adicional cuarta del Decreto-ley 3/2015, de 15 de diciembre, del Gobierno de Aragón, de medidas urgentes de emergencia social en materia de prestaciones económicas de carácter social, pobreza energética y acceso a la vivienda. Han intervenido y formulado alegaciones las Cortes y el Gobierno de Aragón. Ha sido Ponente el Magistrado D. Pedro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19 de septiembre de 2016, el Abogado del Estado, en nombre y representación de la Presidenta del Gobierno en funciones, promueve recurso de inconstitucionalidad en relación con los artículos 1, 9 y 12 y las disposiciones transitorias segunda y tercera, así como la disposición adicional cuarta del Decreto-ley del Gobierno de Aragón 3/2015, de 15 de diciembre, de medidas urgentes de emergencia social en materia de prestaciones económicas de carácter social, pobreza energética y acceso a la vivienda, con expresa invocación de los artículos 161.2 CE y 30 de la Ley Orgánica del Tribunal Constitucional (LOTC) a fin de que se produzca la suspensión de la vigencia y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al cumplimiento de los requisitos procesales, comienza el escrito señalando que el decreto-ley objeto del recurso puede incluirse, con características que lo singularizan, en la serie de normas autonómicas que han establecido medidas tendentes a afrontar el problema de la vivienda y que han sido impugnadas por el Gobierno de la Nación (Decreto-ley de la Junta de Andalucía 6/2013, de 9 de abril, que ha dado lugar a la STC 95/2013, de 14 de mayo; Ley del Parlamento de Andalucía 4/2013, de 1 de octubre, de medidas para asegurar el cumplimiento de la función social de la vivienda; Ley Foral 24/2013, de 2 de julio, de medidas urgentes para garantizar el derecho a la vivienda en Navarra; Ley 2/2014, de 20 de junio, de modificación de la Ley 2/2003, de 30 de enero, de vivienda de Canarias; Ley del Parlamento Vasco 3/2015, de 18 de junio; y Ley del Parlamento de Cataluña 24/2015, de 29 de julio, de medidas urgentes para afrontar la emergencia en el ámbito de la vivienda y de la pobreza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exponen a continuación las actuaciones estatales en orden a afrontar el problema de la vivienda y la reestructuración inmobiliaria y financiera, afirmando que desde 2012 se han adoptado por el Estado medidas destinadas a cumplir con el objetivo perseguido por la norma autonómica, y que permiten alternativas de actuación proporcionadas sin incurrir en las extralimitaciones competenciales que fundamentan el presente recurso. En concreto, se citan el Real Decreto-ley 6/2012, de 9 de marzo, de medidas urgentes de protección de deudores hipotecarios sin recursos; el Real Decreto 27/2012, de 15 de noviembre, de medidas urgentes para reforzar la protección a los deudores hipotecarios; la Ley 1/2013, de 14 de mayo, de medidas para reforzar la protección a los deudores hipotecarios, reestructuración de la deuda y alquiler social; así como también el Plan estatal de fomento del alquiler de viviendas, la rehabilitación edificatoria, la regeneración y renovación urbanas 2013-2016, aprobado por Real Decreto 233/2013, de 5 de abril, y el Real Decreto-ley 9/2015, de 10 de julio, de medidas para reducir la carga tributaria soportada por los contribuyentes del impuesto sobre la renta de las personas físicas y otras medidas de carácter económico, en cuyo artículo 4 se declaran parcialmente inembargables determinadas ayudas y prestaciones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normativa ha sido tenida especialmente en cuenta en la STC 93/2015, de 14 de mayo, para enjuiciar el Decreto-ley de la Junta de Andalucía 6/2013, de 9 de abril, cuya doctrina es trasladable a este caso. Cita también el representante estatal el Real Decreto-ley 1/2015, de 27 de febrero y la posterior Ley 25/2015, de 28 de julio, de mecanismo de segunda oportunidad, reducción de la carga financiera y otras medidas de orden social, que contienen mejoras adicionales a las previamente adoptadas; así como la modificación del convenio del fondo social de vivienda, realizada el 14 de septiembre de 2015, ampliando el número de viviendas destinadas a alquiler social y el colectivo que puede acceder a ellas, cuya vigencia se ha prorrogado hasta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el Decreto-ley impugnado menoscaba las competencias estatales del artículo 149.1.11 y 13 CE, impidiendo la eficacia de las medidas adoptadas por el Estado en las normas citadas, en los términos señalados en la STC 93/2015, de 14 de mayo. Se alega también la vulneración de las competencias derivadas de los incisos 1, 6 y 8 del art. 149.1 CE. En concreto, y en lo que respecta a los preceptos impugnados, su argumentación es sintéticamente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 y en conexión con el mismo, la disposición transitoria tercera, vulneran la competencia estatal exclusiva en materia de legislación procesal (art. 149.1.6 CE), en virtud de la cual corresponde al Estado la determinación de los bienes que tienen la consideración de inembargables, tanto en los procedimientos judiciales como administrativos, dado que no se expresa ni se contiene en la Ley autonómica una conexión entre la regulación que se efectúa y las particularidades del derecho sustantivo aragonés, ya sea civil o administrativo. Por su parte, la disposición transitoria tercera debe ser declarada inconstitucional por establecer el régimen de aplicación del artículo 1 con carácter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los bienes inembargables se encuentra regulada con carácter general en los artículos 605, 606 y 607 de la Ley 1/2000, de 7 de enero, de enjuiciamiento civil, norma dictada al amparo del mencionado artículo 149.1.6 CE, que exige un régimen uniforme en toda España. Si bien es cierto que los artículos 605.4 y 606.4 prevén que una ley pueda ampliar la relación de los bienes inembargables, esta Ley ha de ser forzosamente estatal, y dictada al amparo de la citada competencia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9 y la disposición transitoria segunda introducen un supuesto especial de suspensión automática e incondicionada del lanzamiento en los procesos de ejecución hipotecaria, distinta de la prevista en la legislación estatal y que no tiene conexión alguna con el derecho sustantivo aragonés, sea administrativo o foral. Se trata de una especialidad de naturaleza procesal que constituye una alteración del régimen comúnmente aplicable en todo el territorio nacional, lo que determina la inconstitucionalidad de ambos preceptos por infracción del artículo 149.1.6, produciéndose también la vulneración del artículo 149.1.13 CE, por cuanto se afecta a las medidas estatales adoptadas sobre esta misma materia. Así lo vino a declarar la STC 93/2015 en relación con las expropiaciones de uso de viviendas desocupadas, medida que es equiparable a la suspensión de tales lanzamientos.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de lo señalado en la citada Sentencia cabe inferir que, en aquellos casos en que las medidas adoptadas por una Comunidad Autónoma en el ejercicio de sus competencias puedan interferir en el normal desenvolvimiento de las que, al amparo del artículo 149.1.13 CE apruebe el Estado, comprometiendo su virtualidad práctica, se produce una injerencia en la competencia estatal contraria al orden constitucional de distribución de competencias; y, en el presente caso, la medida autonómica de suspensión de lanzamientos dificulta o perturba la efectividad de los mecanismos arbitrados por el Estado para la regulación del sistema de ejecución hipotecaria; en concreto, los previstos en el artículo 1 y la disposición adicional primera en la redacción dada por el Real Decreto-ley 1/2015, de 27 de febrero. Y aunque la previsión en la materia se establece en el apartado 1 del artículo 9, el resto de los apartados, en la medida en que son instrumentales para la ejecución de la suspensión de lanzamientos, deben declararse inconstitucionales por conexión, lo que también sucede en relación con la disposición transitoria segunda, que fija el momento de entrada en vigor de esta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artículo 12, señala el Abogado del Estado que el deber de cesión de viviendas que en el mismo se impone conlleva, en primer lugar, una infracción del artículo 149.1.1 en relación con el artículo 33 CE, en cuanto la cesión obligatoria de viviendas constituye una transferencia coactiva y temporal de la titularidad de la vivienda, que incide en el contenido esencial de derecho de propiedad reconocido por el artículo 33.1 CE. De acuerdo con la jurisprudencia constitucional, la competencia para regular las diversas manifestaciones de la función social del derecho de propiedad contemplada en el artículo 33.2 CE, en tanto afecten a su contenido esencial, corresponde al Estado de acuerdo con el artículo 149.1.1 CE, a fin de que la regulación del mismo sea uniforme en todo el territorio nacional [STC 61/1997, de 20 de marzo, FJ 10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precepto infringe también el artículo 33 en relación con los artículos 53.1 y 9.3 CE, que establecen el principio de reserva de ley. El apartado tercero del artículo 12 dispone en concreto que la determinación de la contraprestación que percibirá el titular de la vivienda desocupada, a quien se impone la obligación de su puesta a disposición de la Comunidad Autónoma, se efectuará a través de una norma con rango de orden, lo que infringe el principio de reserva de ley que establece el artículo 9.3, al señalar tanto el artículo 33 como el artículo 53.1 CE que el elemento indemnizatorio ha de quedar configurado a través de lo que dictamine una norma con rango de Ley. Recuerda asimismo el Abogado del Estado que, de conformidad con la STC 61/1997, la fijación de las normas de valoración urbanística a efectos expropiatorios, constituye una competencia estatal, lo cual determina que no se pueda, a través de una orden de un consejero autonómico proceder a la fijación de una renta, cuya validez o conceptuación sea la del elemento indemnizatorio para la puesta a disposición obligatoria de la vivienda, al margen de los criterios de valoración fijados por el Estado en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representante estatal que la privación de una facultad integrante del poder de disposición que comporta el concepto de propiedad, privación que queda vinculada al concepto indemnizatorio, no deja de participar de la naturaleza de un procedimiento expropiatorio, el cual se integra en el ámbito de la competencia estatal del artículo 149.1.18 CE, que ha sido ejercida a través de la Ley de expropiación forzosa de 16 de diciembre de 1954. Considera también que la cesión obligatoria tiene un carácter civil, por lo que se vulnera la competencia exclusiva del Estado al amparo del artículo 149.1.8 CE, sin que se aprecie ni en su contenido ni en el contexto, la vinculación de esta medida con el Derecho Foral aragonés.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Sigue argumentando que la medida adoptada en el artículo 12 vulnera el principio de proporcionalidad, en cuanto no presenta ventajas proporcionadas respecto de otras alternativas posibles y contempladas en el propio decreto-ley, como la provisión por la propia Diputación General de Aragón de viviendas de alquiler social para las personas en especiales circunstancias de emergencia social. La imposición de la cesión de viviendas desocupadas es pues una injerencia desproporcionada en el derecho de propiedad cuyo supuesto de hecho, la insuficiencia de un número suficiente de viviendas en el ámbito de las Administraciones aragonesas, es claramente indeterminado e imprevisible.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asimismo que el precepto infringe las competencias estatales en materia de ordenación general de la economía y del crédito, en los términos contemplados en la STC 93/2015, en cuanto deteriora el valor de los activos adjudicados a las entidades financieras, pues los compradores exigirán precios más competitivos, si la entidad puede perder las viviendas, lo que actuará en perjuicio de la situación financiera de las entidades afectadas por la reestructuración. A ello se añade que la cesión obligatoria de viviendas para alquiler implica que dichas viviendas deberán permanecer en el balance de las entidades, y que, de acuerdo con el Real Decreto-ley 2/2012, deberán dotarse provisiones que, en tres años, alcanzarán al menos el 40 por ciento del valor del inmueble. El artículo 12 tiene pues una incidencia inmediata y directa sobre los fines de las sociedades de gestión de activos, menoscabando la finalidad para la que surgieron, como instrumento de saneamiento del sector bancario en lo relativo a la gestión del parque inmobiliario, en cuanto la cesión obligatoria de viviendas desocupadas no resulta compatible con sus objetivos, lo que a su vez se traduce en una injerencia negativa y cualificada en la política económica del Estado. Adicionalmente, estima que se produce una vulneración del artículo 14 CE, en la medida en que las obligaciones reguladas en el artículo 12 del decreto-ley se conciben únicamente respecto de determinadas personas jurídicas [entidades financieras, sociedades inmobiliarias bajo su control y la sociedad de gestión de activos procedentes de la reestructuración bancaria (SAREB)].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y en relación a la disposición adicional cuarta, afirma el Abogado del Estado que la misma altera el régimen jurídico establecido por el Estado, al exigir que las medidas del código de buenas prácticas previstas en el Real Decreto-ley 6/2012, de 9 de marzo, se desarrollen dentro del sistema de mediación hipotecaria implantado por la Comunidad Autónoma de Aragón, menoscabando con ello la competencia atribuida al Estado por el artículo 149.1.13 CE, por lo que resulta de aplicación lo señalado en la STC 93/2015, que declaró inconstitucional una norma similar. Las entidades de crédito se adhieren al citado código voluntariamente, y asumiendo un régimen jurídico determinado, por lo que toda modificación de esta naturaleza supone una alteración de las reglas del acuerdo y la necesidad de volver a contar con la adhesión de estas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de demanda afirmando que se produce un impacto global de las disposiciones impugnadas en las competencias estatales en materia económica, por cuanto las medidas introducidas suponen un deterioro de la posición financiera de las entidades de crédito y otras de similar naturaleza, en tanto que implican, bien un coste directo, bien un deterioro del valor de determinadas partidas en sus balances. Tales medidas reducen pues la capacidad de estas entidades de generar resultados positivos suficientes, lo que constituye condición necesaria para dotar de recursos propios que permitan mantener su solvencia y con ello la estabilidad financiera. El Decreto-ley autonómico perjudica también el valor de la garantía hipotecaria, que es esencial para el correcto funcionamiento del mercado de cédulas y bonos. La disminución del valor de la garantía y el empeoramiento de las condiciones en el mercado de cédulas hipotecarias y titulizaciones, se trasladará al mercado de la concesión de créditos hipotecarios con un endurecimiento de las condiciones de contratación de dichos préstamos. Por las razones expuestas, solicita que se dicte sentencia por la que, con estimación del recurso, se declare la inconstitucionalidad y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4 de octubre de 2016, el Pleno, a propuesta de la Sección Tercera, acordó admitir a trámite el presente recurso de inconstitucionalidad; dar traslado de la demanda y documentos presentados, conforme al artículo 34 LOTC, al Congreso de los Diputados, al Senado, a la Diputación General y a las Cortes de Aragón por conducto de sus Presidentes, al objeto de que, en el plazo de quince días, puedan personarse en el proceso y formular alegaciones; tener por invocado por el Presidente del Gobierno el artículo 161.2 CE, lo que, a su tenor, y conforme dispone el artículo 30 LOTC, produce la suspensión de la vigencia y aplicación de los preceptos impugnados desde la fecha de interposición del recurso para la partes del proceso, y desde el día en que aparezca publicada la suspensión en el “BOE” para los terceros; y publicar la incoación del recurso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Mesa del Senado, mediante escrito registrado en este Tribunal el 19 de octubre de 2016, comunicó el acuerdo de dar por personada a la Cámara en el proceso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Congreso de los Diputados, mediante escrito recibido el 19 de octubre de 2016, comunicó asimismo la personación de la Cámara en el proceso,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día 25 de octubre de 2016, la representación letrada de las Cortes de Aragón se personó en el proceso y solicitó una prórroga del plazo legal concedido para formular alegaciones. El Pleno, en diligencia de 2 de noviembre siguiente, acordó tener por personadas a las Cortes de Aragón y prorrogar en ocho días más el plazo para formular alegaciones,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4 de noviembre de 2016, la Letrada de la Comunidad Autónoma de Aragón, en representación del Gobierno de Aragón, se personó en el procedimiento y solicitó prórroga del plazo otorgado para formalizar el escrito de alegaciones. El Pleno, en diligencia de 7 de noviembre siguiente, la tuvo por personada en nombre del Gobierno de Aragón y acordó prorrogar en ocho días el plazo concedido,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21 de noviembre de 2016 tuvo entrada en el registro de este Tribunal el escrito de alegaciones de la Letrada que ostenta la representación del Gobierno de Aragón. Comienza su exposición señalando que las actuaciones y medidas estatales adoptadas desde el año 2012 por el Estado, dirigidas a afrontar el problema de la vivienda, resultan compatibles con las medidas que, en el ámbito de sus competencias, adopta la Comunidad Autónoma, ya que todas ellas responden al mandato dirigido a los poderes públicos, de promover las condiciones necesarias para hacer efectivo el derecho a una vivienda digna (art. 47 CE). En relación con los concretos preceptos impugnados, se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 y la disposición transitoria tercera encuentran amparo en las competencias exclusivas que ostenta la Comunidad de Aragón sobre el derecho procesal derivado de las particularidades del derecho sustantivo de Aragón [art. 71.1.3 del Estatuto de Autonomía de Aragón (EAAr)], y en materia de acción social (art. 71.1.14 EAAr). La declaración de inembargabilidad que efectúa el artículo 1 se contrae a determinadas prestaciones económicas de carácter social, de carácter finalista, y que se otorgan por la Comunidad Autónoma en ejercicio de sus competencias en materia de acción social. Estamos, por tanto, ante una norma instrumental que, en ejercicio de una competencia exclusiva, requiere garantizar el destino y finalidad social de las prestaciones económicas, de forma que el esfuerzo presupuestario y financiero público que suponen no cubra finalidades distintas; la imposibilidad de proceder al embargo de estas prestaciones constituye pues una exigencia de la propia naturaleza de este tipo específico de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también que los artículos 605 y 606 de la Ley de enjuiciamiento civil (LEC) contemplan la posible ampliación de los supuestos de inembargabilidad en virtud de la cláusula de remisión a lo que disponga una “disposición legal” o una “Ley”, sin que quepa afirmar que la misma haya de ser forzosamente estatal, debiendo ser la que se asuma por el titular de la competencia, de acuerdo con el régimen constitucional de distribución de competencias. La medida adoptada no modifica el régimen de la Ley de enjuiciamiento civil y tiene un carácter meramente instrumental de la legislación autonómica, por lo que no puede contemplarse de forma aislada como un nuevo supuesto de bienes o cantidades inembargables. Las prestaciones públicas de carácter social a que se refiere el artículo 1 del Decreto-ley autonómico constituyen —en línea con lo previsto en el artículo 606.1 LEC— bienes “imprescindibles” destinados a atender la subsistencia, por lo que su declaración de inembargabilidad resulta ser una exigencia inherente a la naturaleza de las mismas, al ser cantidades dirigidas específicamente a cubrir necesidades básicas de personas que carecen de medios económicos suficientes. Por idénticas razones, no puede tacharse de inconstitucional la disposición transitoria tercera, pues la previsión de aplicación a procedimientos iniciados y no finalizados, no vulnera el principio constitucional de prohibición de retroactividad, alegado en el recurso sin fundamento que lo respalde.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artículo 9 y la disposición transitoria segunda, afirma la Letrada que no se produce una vulneración del artículo 149.1.6 CE, por cuanto el Decreto-ley no introduce ex novo un nuevo instrumento procesal, sino que acoge el mecanismo de suspensión de lanzamientos adoptado por la legislación estatal (Real Decreto-ley 27/2012, Ley 1/2013, de 14 de mayo, Real Decreto-ley 1/2015, de 27 de febrero, y Ley 25/2015, de 28 de julio) en virtud de la cual dicha suspensión rige desde el año 2012, prorrogándose sucesivamente y con vigencia hasta el año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93/2015, al referirse al régimen estatal de suspensión de lanzamientos y a la constitución de un fondo social de viviendas de propiedad de las entidades de crédito, pone de manifiesto la compatibilidad de dicho régimen con un adecuado funcionamiento del sistema hipotecario, y el decreto-ley autonómico recoge la misma técnica y con idéntico objetivo, si bien matizando que la suspensión de lanzamientos se establece “hasta que se ofrezca una alternativa habitacional por parte de la Administración”; previsión que no interfiere en el normal desenvolvimiento y efectividad de los mecanismos arbitrados por el Estado, sino por el contrario, supone un refuerzo en garantía del cumplimiento de dichos mecanismos, pues puede contribuir a la reducción del tiempo de suspensión de los lanzamientos, como consecuencia del ofrecimiento de una alternativa habitacional por la Administración. Por tanto, la regulación impugnada, en cuanto que no menoscaba o impide el efectivo cumplimiento de las medidas adoptadas por el Estado al amparo del artículo 149.1.13 CE, no puede considerarse que “afecte de un modo más intenso” al mercado hipotecario, en los términos de la STC 93/2015, ni puede ser tachada de inconstitucional por vulneración de los artículos 149.1.11 y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Señala que el artículo 12 no altera el contenido esencial del derecho de propiedad, pues el derecho de propiedad de la vivienda no queda desnaturalizado por su destino a arrendamiento (o título similar), ya que el carácter forzoso o ex lege del arrendamiento se prescribe únicamente en situaciones excepcionales de desocupación de viviendas, y no supone un vaciamiento del derecho de propiedad que lo convierta en inexistente o puramente nominal, sino una limitación de la utilidad económica del bien, en términos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esencial del derecho de propiedad (art. 33 CE) opera como garantía, constituyendo un límite que debe ser respetado por el legislador que resulte competente para regular tal derecho; y la competencia estatal exclusiva prevista en el artículo 149.1.1 CE contiene una habilitación al Estado para establecer condiciones básicas, pero no delimita un ámbito material excluyente a la intervención de las Comunidades Autónomas. En el recurso presentado se identifican o equiparan indebidamente, el “contenido esencial” del derecho de propiedad reconocido en el artículo 33 CE, con las condiciones básicas a que se refiere el artículo 149.1.1 CE, siendo así que el contenido esencial del derecho no es una técnica de distribución de competencias, sino un límite a la regulación del derecho que ha de respetar el legislador, sin perjuicio de quién ostente la titularidad de la competencia. En este contexto, la previsión contenida en el decreto-ley impugnado incide en el derecho a la propiedad privada de determinadas viviendas, que queda delimitado por la función social residenciada en una urgente necesidad habitacional de determinados sectores de la sociedad en riesgo de exclusión social; ello implica que acota el derecho de propiedad por razón de su función social, pero no conlleva la desnaturalización o alteración de su contenido esencial. La Comunidad Autónoma de Aragón ostenta competencia exclusiva en materia de vivienda, y la competencia estatal del artículo 149.1.1 CE no puede utilizarse para regular la política económica sectorial en materia de vivienda, puesto que ello supondría el vaciamiento de la citada competencia autonómica, y al no haberse infringido las condiciones básicas que pudieran haberse adoptado por el legislador estatal, debe entenderse plenamente constitucional la regulación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invocada vulneración del artículo 33 CE, en relación con los artículos 53.1 y 9.3, relativos al principio de reserva de ley, señala la Letrada que esta tesis no puede ser acogida, ya que se fundamenta en la consideración de que la cesión de viviendas a la Comunidad Autónoma constituye una modalidad de expropiación forzosa, tesis que no se comparte, afirmando en contrario que esta previsión no constituye un supuesto de expropiación forzosa, sino que puede considerarse como una “limitación de la utilidad económica del bien”. Cuando la cesión por el propietario de la vivienda se efectúa por título de arrendamiento o cualquier otro que garantice la correspondiente contraprestación, el titular del derecho de propiedad, además de no sufrir privación de sus bienes y derechos, obtiene una renta cuya naturaleza jurídica no se identifica con la propia de una indemnización de bienes o derechos expropiados. Rechaza asimismo la infracción del artículo 149.1.8 CE, señalando que el contenido del derecho de propiedad privada conforme a su función social no forma parte del núcleo de la legislación civil, sino que se fija por la ley sectorial que vela por el interés público a que se vincula cada propiedad, y es competencia del titular de la tutela de dicho interés señalar las limitaciones y deberes inherentes a cada tipo de propiedad, siendo en este caso la competencia autonómica exclusiva en materia de vivienda la que legitima dicha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afirmando que no se ha producido una vulneración del principio de proporcionalidad, por cuanto la causa que provoca la medida adoptada debe considerarse razonable a la vista de las circunstancias sociales y económicas derivadas de la crisis generalizada. La medida prevista en el artículo 12 tiene pues un carácter subsidiario respecto de las alternativas contempladas en el propio Decreto-ley, opera ante una situación excepcional, y pretende servir a fines socialmente útiles; tampoco cabe apreciar los motivos de inconstitucionalidad basados en la vulneración de los artículos 149.1.11 y 13 así como en el artículo 14 CE, porque la incidencia en la política y en la actividad económica general del Estado o en la reestructuración de la banca, no puede calificarse de directa y significativa.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Examina por último la impugnación dirigida a la disposición final cuarta, respecto de la cual se considera que no innova ni establece un diferente procedimiento previo a la vía judicial, sino que se acomoda a lo establecido en la legislación estatal, dado que su finalidad es precisamente la aplicación del código de buenas prácticas, incrementando su eficacia, al posibilitar el apoyo de los mediadores del sistema público, que opera como garantía de los deudores con garantía hipotecaria sobre la vivienda habitual. Aunque la normativa estatal no contempla la intervención de un mediador como tercero independiente de las partes, la ausencia de previsión al respecto no puede entenderse como prohibición que pueda obstaculizar o impedir la eficacia de la puesta en práctica del citado código, y la nota de la voluntariedad no queda desdibujada por el hecho de que el proceso negociador entre las partes afectadas se desarrolle con el apoyo de los mediadores del sistema público, por lo que no se afecta la competencia estatal prevista en el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finaliza afirmando que no se justifica que las medidas adoptadas en el decreto-ley autonómico vayan a suponer un coste directo, un deterioro del valor de determinadas partidas en los balances de las entidades de crédito y de los inmuebles adjudicados a las mismas, ni un deterioro de la posición financiera de las entidades de crédito y otras de similar naturaleza. Dichas afirmaciones tienen un carácter genérico y constituyen meras hipótesis, que no se sustentan en datos que puedan respaldarlas, por lo que no pueden prevalecer frente al principio de conservación de la norma, atendiendo a su presunción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21 de noviembre de 2016 tuvo entrada en el registro de este Tribunal el escrito de alegaciones formulado por la Letrada de las Cortes de Aragón, en el que se plantea, en primer término, la falta de legitimación de la Presidenta del Gobierno en funciones para la interposición del presente recurso de inconstitucionalidad, por considerar que dicha facultad no forma parte de las atribuciones del gobierno en funciones, de conformidad con lo dispuesto en los artículos 101 CE y 21 de la Ley 50/1997, de 27 de noviembre, del Gobierno. Partiendo de la jurisprudencia del Tribunal Supremo, se afirma que el recurso contra una disposición con rango de ley autonómica encierra una dosis de discrecionalidad que refleja la orientación política del Gobierno que lo acuerda, traduciendo un determinado programa y dirección política, por lo que excede del alcance que constitucionalmente debe darse a la expresión “despacho ordinario de los asuntos públicos”, a la que se circunscribe el ámbito material de actuación del gobierno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fondo del asunto, los argumentos esgrimidos pueden sintetizarse en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prestaciones económicas, respecto de las cuales el artículo 1 del Decreto-ley aragonés predica su inembargabilidad, han sido establecidas por la Comunidad Autónoma al amparo de sus competencias exclusivas en materia de acción social (art. 71.4 EAAr) y no constituyen una novedad en el ordenamiento aragonés, pues en su momento ya se declaró el carácter inembargable del ingreso aragonés de inserción (art. 5 del Decreto 57/1994, de 23 de marzo) sin que ello diera lugar 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la propia Ley de enjuiciamiento civil (art. 606.4) la que permite que la enumeración de bienes inembargables se complete en otras leyes, no debiendo existir impedimento alguno en que estas puedan ser autonómicas, en la medida en que venga exigido por su conexión con el derecho sustantivo de la Comunidad. En el presente caso, el Gobierno de Aragón ha valorado que el mero establecimiento de determinadas ayudas en materia de acción social no es suficiente, si no se garantiza que tales cantidades queden efectivamente en poder de sus destinatarios y sean excluidas de eventuales procedimientos de embargo. Con ello se cumplen los requisitos constitucionales de que la regulación procesal era necesaria y derivaba de las particularidades del Derecho propio aragonés, consistentes en la implementación de las ayudas para hacer frente a situaciones de desprotección social con unos mínimos de efectividad. El Estado incluyó en su Real Decreto-ley 9/2015 unas categorías de retribuciones económicas equivalentes a los sueldos y pensiones a los efectos del artículo 607 LEC, no debiendo existir ningún inconveniente en que se entienda que tal operación de concreción de dichas categorías generales en su propia legislación, es lo que ha llevado a cabo el Decreto-ley aragonés 3/2015. El precepto puede ser interpretado de conformidad con la Constitución por lo que no merece reproche de inconstitucionalidad, como tampoco cabe imputarlo a la disposición transitoria tercera, que se limita a señalar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9 y el artículo 12 de la norma aragonesa se enmarcan en el ámbito de las competencias autonómicas exclusivas en materia de vivienda [art. 71.10 a) EAAr], cuyo ejercicio se encuentra condicionado por lo dispuesto en el artículo 47 CE, que enuncia tanto un derecho subjetivo como un principio rector de la actuación de los poderes públicos, y que configura un mandato dirigido a todos los poderes públicos para hacer efectivo el derecho a una vivienda digna, correspondiendo a la autoridad autonómica de que se trate, dentro de su libertad de configuración, escoger las medidas o mecanismos que considere más apropiados para garantizar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en relación con el artículo 9, se señala que las medidas de protección de los deudores hipotecarios aplicadas por el Estado, no han sido suficientes para paliar situaciones de vulnerabilidad y emergencia social, evidenciando la necesidad de una intervención complementaria de los poderes públicos autonómicos, también legitimados al amparo de sus competencias para la imposición de límites al derecho de propiedad de la vivienda que, sin violentar su contenido esencial, permitan cumplir con su función social. El artículo 33.2 CE impone al legislador la tarea de delimitar, en cada momento histórico, el contenido del derecho de propiedad de acuerdo con su función social, función para la que también está habilitado el legislador autonómico cuando se ampare en un título competencial expreso como es, en este caso, la competencia autonómica exclusiva en materia de vivienda; y esa delimitación del derecho de propiedad de la vivienda guarda además conexión con lo dispuesto en el artículo 47 CE, que reconoce el derecho a una vivienda digna y reclama de los poderes públicos la promoción de las condiciones necesarias y el establecimiento de las normas pertinentes para hacerlo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 este fundamento, la norma introduce una especialidad procesal como es la suspensión de los lanzamientos hasta que las personas afectadas puedan acceder a las viviendas que la Administración ponga a su disposición; se cumple pues el parámetro de constitucionalidad de las especialidades procesales que una Comunidad Autónoma puede introducir en la legislación de este carácter aprobada por el Estado, como es que aquéllas resulten necesarias y que deriven de las particularidades del Derecho propio de la Comunidad Autónoma, por lo que el artículo 9 no invade la competencia estatal del artículo 149.1.6 CE, ni lo hace tampoco la disposición transitoria segunda, cuya inconstitucionalidad solo se sostenía por conexión con aquel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artículo 12, se señala que el único límite que el artículo 33 CE impone al legislador, cuando pretenda dar cumplimiento al mandato constitucional previsto en el artículo 47 CE, delimitando el contenido esencial del derecho de propiedad de la vivienda al amparo de una razón social, es que no opere una desnaturalización del mismo, ni sobrepase las barreras más allá de las cuales el derecho dominical y las facultades que le son propias dejarían de ser recognoscibles.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149.1.1 CE no faculta de esta suerte al Estado para definir el contenido esencial de los derechos ni para imponer una identidad de situaciones jurídicas de todos los ciudadanos en cualquier parte del territorio del Estado, sino para fijar una identidad sustancial de condiciones básicas en el ejercicio de los derechos constitucionales. El Estado no ha hecho uso de esa competencia en el ámbito material del derecho de propiedad de la vivienda, por lo que, ante una falta de ejercicio de tal competencia estatal, la libertad de configuración del legislador sectorial autonómico es más amplia. Por ello, la Comunidad Autónoma no ha vulnerado una competencia no ejercida y unas condiciones estatales que no existen, sino que se ha limitado a ejercitar su competencia en materia de vivienda para tratar de garantizar su disfrute por personas o unidades de convivencia en situación de vulnerabilidad, sin que el precepto recurrido haya vulnerado la citada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Letrado que no se comparte tampoco el argumento de que la imposición de la cesión de viviendas vacías atente contra el contenido esencial del derecho de propiedad (art. 33.1 CE), pues no se produce, como afirma el Abogado del Estado, una transferencia coactiva y temporal de la titularidad de la vivienda, dado que lo que determinan los apartados 2 y 3 del artículo 12 es la puesta a disposición de las viviendas en favor de la Administración para que sea esta la que elija los inquilinos, quedando no obstante inalterada la titularidad de la vivienda, que seguirá correspondiendo a las entidades financieras o sociedades inmobiliarias bajo su control o a la Sociedad de Gestión de Activos Procedentes de la Reestructuración Bancaria, perdiendo, eso sí, la capacidad para decidir a quiénes arriendan sus viviendas, capacidad que ejerce por sustitución la Administración, pero recibiendo la correspondiente contraprestación. No hay pues privación del derecho de propiedad a los legítimos titulares de las viviendas, por lo que la obligación de cesión no quebranta el contenido esencial del derecho de propiedad, sino que, nuevamente, se inserta en la libertad de configuración de la competencia autonómica sobre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asimismo la alegada vulneración de la competencia estatal en materia de legislación civil (art. 149.1.8 CE), por estimar que el Gobierno de Aragón no está operando una delimitación del derecho de la propiedad desde una perspectiva civil, sino desde el derecho público, al amparo de su competencia exclusiva en materia de vivienda. Y se considera que el artículo 12 no incumple los principios constitucionales de proporcionalidad y de igualdad. En relación al primero, porque la medida contemplada supera el test de proporcionalidad en cuanto es idónea a la finalidad perseguida, la de dar solución a situaciones de vulnerabilidad en las que se encuentran las personas que no pueden hacer frente al pago de sus cuotas hipotecarias en un contexto económico y social muy adverso, favoreciendo el ejercicio del derecho constitucional a una vivienda digna, a partir de la existencia de un parque importante de viviendas vacías existentes en Aragón; es una medida necesaria puesto que las arbitradas por el Estado han demostrado no ser suficientes para dicha finalidad; y supera el juicio de proporcionalidad en sentido estricto, por cuanto debe prevalecer la defensa del interés general derivado de la contribución a la efectividad del derecho a la vivienda frente a la concepción de la propiedad como derecho absoluto del propietario, a mantener vacías las viviendas de las que es titular. En cuanto a la vulneración del principio de igualdad, se considera que el trato diferenciado que otorga el Decreto-ley autonómico, en función de quien sea el propietario de la vivienda, afecta a sujetos distintos por lo que, al no darse la identidad de supuestos fácticos que son objeto de comparación, no se incurre en discriminación, ni por ello se vulnera 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respecto de la alegada vulneración del artículo 149.1.11 y 13 CE, considera la representante de las Cortes de Aragón que el precepto no contiene una norma atinente a la estructura, organización interna y funciones de los intermediarios financieros, ni tampoco una directriz general de la política económica sobre vivienda, por lo que no se produce dicha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juicio de la Letrada, la disposición adicional cuarta se limita a introducir una especialidad procesal que deriva del derecho sustantivo autonómico, consistente en incluir la aplicación del código de buenas prácticas, regulado por la normativa estatal, en el sistema de mediación hipotecaria de la Administración autonómica, moviéndose dentro de los márgenes que le permite su competencia ex artículo 72. 3 EAAr. La particularidad procesal consiste en imponer la figura de un mediador derivado de su existencia en el derecho aragonés sustantivo, pero en nada más se alteran las medidas dispuestas en el código, ni se prejuzga el resultado de la negociación, ni se impone un resultado a ninguna de las partes, por lo que se entiende correctamente ejercida la competencia autonómica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concluye afirmando que el Decreto-ley 3/2015 carece de la potencialidad dañosa en el conjunto del sistema financiero que le imputa el Abogado del Estado, y que no ha tenido durante el tiempo en que ha estado en vigor antes de la interposición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diligencia de 28 de noviembre de 2016, el Pleno acordó incorporar a los autos los escritos de alegaciones formulados y oír a las partes personadas —Abogado del Estado, Gobierno y Cortes de Aragón— para que en plazo de cinco días expongan lo que estimen procedente sobre el levantamiento o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interesó el mantenimiento de la suspensión de los preceptos impugnados conforme a las alegaciones presentadas el día 7 de diciembre de 2016. Las representaciones procesales del Gobierno y de las Cortes de Aragón solicitaron el levantamiento de la suspensión, en escritos registrados los días 9 y 15 de diciembre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por ATC 18/2017, de 31 de enero, acordó mantener la suspensión de los artículos 9 y 12, así como de las disposiciones transitoria segunda y adicional cuarta, y levantar la suspensión del artículo 1 y la disposición transitoria tercera del Decreto-ley 3/2015,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en la representación que legalmente ostenta, y a través de escrito registrado en este Tribunal el 23 de noviembre de 2018, formula solicitud de desistimiento de la impugnación dirigida contra el artículo 12 del Decreto-ley 3/2015, de 15 de diciembre, del Gobierno de Aragón, de medidas urgentes de emergencia social en materia de prestaciones económicas de carácter social, pobreza energética y acceso a la vivienda. Pone de manifiesto que esta petición de desistimiento parcial resulta del acuerdo alcanzado en la comisión bilateral de cooperación Aragón-Estado, de 19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Secretaría de Justicia del Pleno del Tribunal Constitucional, mediante diligencia de ordenación de 26 de noviembre de 2018, acuerda incorporar a los autos el anterior escrito, así como oír a las representaciones legales del Gobierno de Aragón y de las Cortes de Aragón, para que, en el plazo de diez días, aleguen lo que estimen procedente en relación a la solicitud de desistimiento parcial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Letrada de las Cortes de Aragón, en la representación que legalmente ostenta, se muestra conforme con la anterior solicitud de desistimiento parcial en escrito registrado el 14 de diciembre de 2018. No se remitió escrito de contestación del Gobierno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15 de enero de 2019,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formuló por el Abogado del Estado, en nombre y representación de la Presidenta del Gobierno en funciones, en relación con los artículos 1, 9, 12, disposiciones transitorias segunda y tercera; y disposición adicional cuarta del Decreto-ley 3/2015, de 15 de diciembre del Gobierno de Aragón, de medidas urgentes de emergencia social en materia de prestaciones económicas de carácter social, pobreza energética y acceso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incoación del proceso, el Abogado del Estado ha formulado solicitud de desistimiento parcial del recurso de inconstitucionalidad, en relación con la impugnación dirigida contra el artículo 12 del Decreto-ley 3/2015, de 15 de diciembre, desistimiento que procede admitir en esta Sentencia, al no existir oposición de las restantes partes personadas, y no advertirse un interés constitucional que aconseje un pronunciamiento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queda pues limitado a los artículos 1, 9, las disposiciones transitorias segunda y tercera; y la disposición adicional cuarta del presente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con carácter general, que los preceptos impugnados vulneran las competencias atribuidas al Estado por el artículo 149.1.11 y 13 CE, en cuanto interfieren y afectan negativamente a la política económica del Gobierno tendente a la reestructuración y estabilidad del sistema bancario y crediticio. Además de ello, considera que: el artículo 1 y la disposición transitoria tercera vulneran la competencia exclusiva del Estado en materia de legislación procesal del artículo 149.1.6 CE; y el artículo 9 infringe también la competencia estatal exclusiva prevista en el artículo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recoge en los antecedentes, las representaciones procesales del Gobierno y del Parlamento de Aragón han defendido que los preceptos impugnados responden a un legítimo ejercicio de las competencias autonómicas en materia de vivienda y acción social [arts. 71.10 y 34 del Estatuto de Autonomía de Aragón (EAAr)], solicitando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realizar determinadas precisiones de índole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Letrada de las Cortes de Aragón formula un óbice de admisibilidad, alegando la falta de legitimación de la Presidenta del Gobierno en funciones para la interposición del presente recurso de inconstitucionalidad; en concreto, por considerar que no forma parte de las atribuciones propias del gobierno en funciones la de acordar la interposición de recursos de inconstitucionalidad, de conformidad con lo dispuesto en el artículo 101 CE en conexión con el artículo 21 de la Ley 50/1997, de 27 de noviembre, del Gobierno, dado que dicha función no aparece expresamente reconocida en dichos preceptos, ni forma parte del “despacho ordinario de los asuntos públicos” al que se circunscribe el ámbito material de su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pretensión sin embargo, no puede prosperar. La STC 97/2018, de 19 de septiembre, FJ 2, a la que ahora procede remitirse, ha desestimado una alegación planteada en los mismos términos, y en ella se venía a concluir que: “la Constitución no excluye, siquiera sea implícitamente, la legitimación del Presidente del Gobierno en funciones para interponer el recurso de inconstitucionalidad. De ahí que hayamos admitido a trámite y resuelto los formulados por el Presidente del Gobierno en funciones tras las elecciones generales de 2011 (STC 237/2015, de 19 de noviembre) y de 2015 (STC 158/2016, de 22 de septiembre; 159/2016, de 22 de septiembre; y 205/2016, de 1 de diciembre). Procede pues rechazar el óbice de admisibilidad”. Por las mismas razones, que no cabe sino reiterar aquí, debe desestimarse la objeción realizada por dicho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en cuanto a los efectos que sobre el objeto de este proceso han tenido las modificaciones normativas posteriores a la interposición del recurso, cabe señalar que el Decreto-ley 3/2015 fue convalidado por resolución de las Cortes de Aragón de 28 de diciembre de 2015, y resultó posteriormente modificado como consecuencia de la aprobación de la Ley 10/2016, de 1 de diciembre, de medidas de emergencia en relación con las prestaciones económicas del sistema público de servicios sociales y con el acceso a la vivienda en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contenida en la Ley 10/2016 ha venido en unos casos a ampliar y en otros a dar nueva redacción a los preceptos impugnados en el presente recurso de inconstitucionalidad, pero sin que la misma contenga una cláusula de derogación expresa del Decreto-ley 3/2015, limitándose a introducir una regulación más completa y acabada del régimen jurídico aplicable en la materia. La aprobación de la citada Ley no afecta pues a la viabilidad y subsistencia del presente recurso de inconstitucionalidad, dado que no estamos, en sentido estricto, ante una ley modificativa del decreto-ley, ni la misma deroga expresamente los preceptos que han sido objeto de este recurso, por lo que la promulgación de la citada Ley no supone la desaparición sobrevenida del objeto de este proceso constitucional, teniendo en cuenta, además que, de acuerdo con nuestra doctrina, estamos ante una impugnación de naturaleza competencial y que la controversia subsiste en la Ley 10/2016, la cual ha sido parcialmente impugnada en el recurso de inconstitucionalidad núm. 4403-2017, pendiente de pronunciamiento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normativa estatal aducida por los recurrentes como parámetro de contraste de alguno de los preceptos impugnados, sin perjuicio de remitirnos con carácter general a lo señalado en las SSTC 43/2018, FJ 2 y 97/2018, FJ 3, en donde se detallan con precisión las normas estatales que integran el ius superveniens que habrá de ser tenido en cuenta para la resolución del presente recurso de inconstitucionalidad, se efectuará el correspondiente análisis con ocasión del examen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cabe señalar que el contenido de los preceptos objeto de este recurso resulta coincidente o muy similar al de otras normas autonómicas en materia de vivienda, que también han sido impugnadas y sobre las que ya han recaído pronunciamientos de este Tribunal, por lo que la resolución del recurso ha de tomar en consideración la doctrina sentada en las correspondientes Sentencias. En concreto, y en relación a las cuestiones aquí controvertidas, hemos de remitirnos con carácter general a la doctrina contenida en las SSTC 93/2015, de 14 de mayo; 16/2018, de 22 de febrero; 32/2018, de 12 de abril; 43/2018, de 26 de abril; 80/2018, de 5 de julio; 97/2018, de 19 de septiembre, y 106/2018, de 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cuestiona el conjunto de los preceptos impugnados en este proceso por suponer una interferencia en el ejercicio de la competencia estatal en materia de ordenación económica (art. 149.1.13 CE), al realizar una regulación que se proyecta sobre un ámbito material reglado por el Estado, que ha adoptado medidas y acciones para dar respuesta al problema de los desahucios hipotecarios. Salvedad hecha de las concretas conclusiones que puedan alcanzarse en relación a cada uno de los preceptos impugnados, procede descartar con carácter general que el presente decreto-ley incurra en una genérica vulneración de la competencia estatal del artículo 149.1.13 CE, en atención a lo razonado en la STC 16/2018, FJ 16 (en el mismo sentido, SSTC 32/2018, FJ 6; 43/2018, FJ 4, y 80/2018,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expuesto, podemos entrar ya en el examen de los diferentes preceptos impugnados, y, en primer término, del artículo 1, que declara la inembargabilidad de las prestaciones económicas de carácter social establecidas por la Comunidad Autónoma. Y, en conexión con él, de la disposición transitoria tercera que dispone que dicha declaración será de aplicación a los procedimientos de embargo en que, a su entrada en vigor, todavía no se haya acordado o dictado resolución de embargo de las ayudas previstas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comparte el criterio coincidente de las partes y considera que la norma impugnada se encuadra en la materia relativa a la legislación procesal, lo que nos sitúa, por tanto, en el ámbito del artículo 149.1.6 CE, y, en consecuencia, lo que debemos resolver es si la misma puede ampararse en la excepción a que se refieren tanto la propia disposición constitucional como el artículo 71.1.3 EAAr, cuando contempla la competencia de la Comunidad Autónoma sobre el derecho procesal derivado de las particularidades del derecho sustantivo de Aragón (art. 71.1.3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149.1.6 CE, la legislación procesal constituye una competencia exclusiva del Estado, en tanto que la competencia atribuida a las Comunidades Autónomas por este precepto constitucional tiene un carácter limitado, pues está circunscrita a “las necesarias especialidades que en ese orden se deriven de las particularidades de derecho sustantivo de las Comunidades Autónomas”. En las SSTC 47/2004, de 25 de marzo, FJ 4; 2/2018, de 11 de enero, FJ 4, y 80/2018, de 5 de julio, FJ 5, a las que ahora procede remitirse, este Tribunal ha tenido ya ocasión de pronunciarse sobre el alcance de las competencias autonómicas en el ámbito procesal y la metodología que debe seguirse para enjuiciar tales controversias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esa doctrina general, debe ponerse de relieve que la previsión aquí examinada es coincidente con la contenida en la Ley de Extremadura 7/2016, de 21 de julio, de medidas extraordinarias contra la exclusión social, que vino a establecer la inembargabilidad de unas ayudas extraordinarias de apoyo social, y sobre la que se pronunció este Tribunal en la STC 2/2018, de 11 de enero, FJ 4, cuya doctrina resulta trasladable al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allí señalamos, deben completarse tres escalones sucesivos para aplicar la salvedad competencial contenida en el artículo 149.1.6 CE, y dilucidar si una norma procesal autonómica constituye o no una “necesaria especialidad” procesal, que encuentra legitimidad constitucional en el artículo 149.1.6 CE: primero, ha de determinarse cuál es el derecho sustantivo autonómico que presenta particularidades; segundo, hay que señalar respecto de qué legislación procesal estatal, y por tanto general o común, se predican las eventuales especialidades de orden procesal incorporadas por el legislador autonómico; y, finalmente, ha de indagarse si, entre las peculiaridades del ordenamiento sustantivo autonómico y las singularidades procesales incorporadas por el legislador autonómico en la norma impugnada, existe una conexión directa tal que justifique las especialidades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 igual que afirmamos en el supuesto mencionado, no se cumplen en el presente caso ninguna de las tres operaciones procesales para aplicar la salvedad competencial contenida en el artículo 149.1.6 CE: en primer lugar, el derecho sustantivo autonómico viene conformado, en el presente caso, por las normas ordenadoras de las ayudas sociales que se contemplan en el artículo 1 del Decreto-ley; en segundo lugar, la norma autonómica no introduce propiamente una especialidad, sino que modifica, ampliándola, una categoría jurídica relevante en el ámbito procesal y, por tanto, regulada por el derecho procesal general, como es la de los bienes inembargables; y, en tercer lugar, esa ampliación no se conecta de forma directa con una peculiaridad del derecho sustantivo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precepto impugnado no puede considerarse amparado en la competencia autonómica en materia procesal, por lo que procede declarar su inconstitucionalidad y nulidad por invadir el ámbito competencial reservado al Estado por el artículo 149.1.6 CE. La citada declaración ha de hacerse extensiva a lo señalado en la disposición transitoria tercera, dado que la misma tiene un carácter puramente instrumental o subsidiario, dirigido a articular la aplicación temporal de lo dispuesto en la norma sustantiva, por lo que, declarada su inconstitucionalidad y nulidad, sus efectos se trasladan a lo señalado en esta disposición transitoria, que debe correr idéntica suerte (por todas, STC 8/2018, de 25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impugnación se dirige, en segundo lugar, contra el artículo 9 y la disposición transitoria segunda que regula su aplicación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9 contempla la suspensión de los lanzamientos de la vivienda habitual de personas o unidades de convivencia que se encuentren en supuestos de especial vulnerabilidad, y prevé que: quedarán en suspenso, hasta que se ofrezca una alternativa habitacional por parte de la Administración, los lanzamientos en los procesos judiciales o extrajudiciales de ejecución hipotecaria, cuando la vivienda habitual de persona o unidad de convivencia de buena fe que se encuentren en supuestos de especial vulnerabilidad se adjudique al acreedor o a un tercero por él propuesto (ap. 1). La situación de especial vulnerabilidad se regulará mediante orden del titular del departamento competente en materia de vivienda y deberá estar fundada en circunstancias tales como la edad, miembros de la unidad de convivencia, discapacidad, dependencia o enfermedad, exclusión social, víctimas de violencias machistas o circunstancias que afecten a los derechos humanos, económicas, situaciones de desempleo, así como otras de naturaleza análoga. Comprenderá, como mínimo, los supuestos establecidos en el artículo 2 de la Ley 1/2013, de 14 de mayo, de medidas para reforzar la protección a los deudores hipotecarios, reestructuración de la deuda y alquiler social (ap. 2). La situación de especial vulnerabilidad se acreditará mediante informe de la administración competente en materia de servicios sociales, en los términos que se establezcan reglamentariamente (ap.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transitoria segunda dispone que la suspensión de los lanzamientos prevista en el artículo 9 será de aplicación en los procesos judiciales o extrajudiciales de ejecución hipotecaria iniciados a la entrada en vigor de la disposición reglamentaria que defina el marco de especial vulnerabilidad, siempre que en dicha fecha no se hubiere ejecutado 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la medida prevista, además de constituir una especialidad procesal que no tiene fundamento en el derecho sustantivo autonómico, por lo que infringe el artículo 149.1.6 CE, vulnera lo dispuesto en el artículo 149.1.13 CE, en cuanto interfiere y menoscaba la efectividad de los mecanismos arbitrados por el Estado para la regulación del sistema de ejecución hipotecaria. Las representaciones autonómicas alegan, en contrario, que no se produce ninguna de las vulneraciones denunciadas, por cuanto el precepto no introduce ex novo un nuevo instrumento procesal, sino que se limita a recoger y modular, en ejercicio de sus competencias en materia de vivienda, un mecanismo ya previsto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acerca del ius superveniens en los recursos de inconstitucionalidad de naturaleza competencial (por todas, STC 5/2015, de 22 de enero, FJ 3), y de conformidad con lo señalado en la Sentencias anteriormente citadas, la normativa estatal que hemos de tener presente para resolver la controversia suscitada es la contenida en el artículo 1 de la Ley 1/2013, de 14 de mayo, de medidas para reforzar la protección de los deudores hipotecarios, reestructuración de deuda y alquiler social, modificada en parte por el Real Decreto-ley 1/2015, de 27 de febrero, de mecanismo de segunda oportunidad, reducción de carga financiera y otras medidas de orden social (convertido después en la Ley 25/2015, de 28 de julio) y, últimamente, en particular su artículo 1, por el Real Decreto-ley 5/2017, de 17 de marzo; disposiciones todas ellas donde, al amparo de la competencia estatal ex artículo 149.1.13 CE, se regula la suspensión de lanzamientos de los deudores hipotecarios.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tuvimos ocasión de afirmar en la STC 93/2015, “abstractamente considerada, la suspensión por un plazo de varios años del lanzamiento cuando en un proceso judicial o extrajudicial de ejecución hipotecaria se hubiere adjudicado al acreedor la vivienda habitual de una persona, es una medida que tiene entidad suficiente para influir en el funcionamiento de los mercados hipotecarios, especialmente en un tiempo como el presente en que se han visto desestabilizados por la pérdida generalizada del valor del colateral que opera como garantía del préstamo. Entendemos, en consecuencia … que delimitar los supuestos objetivo, subjetivo y temporal de esa suspensión del lanzamiento es una medida que presenta una estrecha conexión con el objetivo de normalizar los mercados hipotecarios … el Estado define con esta doble medida la extensión de la intervención pública de protección de personas en situación de vulnerabilidad, que considera compatible con el adecuado funcionamiento del mercado hipotecario y, a la vez, para evitar que el equilibrio que juzga oportuno se quiebre, impide que las Comunidades Autónomas en ejercicio de sus competencias propias adopten disposiciones que, con este mismo propósito de tutela, afecten de modo más intenso a dicho mercado”. Consideramos por ello que “tales medidas concurren de un modo principal a regular el mercado hipotecario en su conjunto y, al tratarse éste de un subsector decisivo dentro del sector financiero, inciden directa y significativamente sobre la actividad económica general” por lo que tales medidas “constituyen correcto ejercicio de la competencia estatal en materia de bases de la planificación económica” (STC 93/2015, FJ 17). El carácter básico de la normativa estatal en esta materia fue posteriormente reiterado en la STC 16/2018,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Establecida la vinculación de las referidas medidas de política económica con el ejercicio de la competencia estatal del artículo 149.1.13 CE, es preciso comprobar si las medidas previstas en la normativa estatal básica, resultan obstaculizadas de forma efectiva por el contenido normativo de los preceptos que se impugnan. De conformidad con la doctrina contenida en las SSTC 93/2015, FJ 18 y 16/2018, FJ 13, esta distorsión solo es apreciable en los supuestos de adición por la norma autonómica de un mecanismo nuevo orientado a satisfacer una misma situación de necesidad, pues ello rompe el carácter coherente de la acción pública en esta materia; acción pública que el Estado articula con ese carácter, como medio de obtener simultáneamente los dos objetivos de política económica indicados. Así pues “cabe insistir en que lo que distorsiona la ordenación básica aprobada en virtud del artículo 149.1.13 CE es que la norma autonómica establezca una medida adicional” (STC 16/2018,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se produce dicho efecto en el supuesto que se examina, dado que la medida adoptada en el artículo 9 es coherente y no contradice las previstas en la legislación estatal, que son en la actualidad las que se contemplan en el artículo 1.1 del Real Decreto-ley 5/2017, de 17 de marzo, que ha venido a prorrogar temporalmente las previsiones contenidas en la Ley 1/2013, y conforme al cual: “Hasta transcurridos siete años desde la entrada en vigor de esta Ley, no procederá el lanzamiento cuando en un proceso judicial o extrajudicial de ejecución hipotecaria se hubiera adjudicado al acreedor o a persona que actúe por su cuenta, la vivienda habitual de personas que se encuentren en supuestos de especial vulnerabilidad y en las circunstancias económicas previstas en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estatal y la autonómica atienden pues a la misma situación: lanzamiento de la vivienda habitual en procesos judiciales o extrajudiciales de ejecución hipotecaria; van dirigidas a los mismos sujetos, personas o unidades de convivencia que se encuentren en supuestos de especial vulnerabilidad; y comparten el mismo presupuesto fáctico, que la vivienda se adjudique al acreedor o persona por él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cabe añadir que el precepto autonómico introduce de este modo lo que la STC 93/2015, FJ 18 vino a denominar como “simples modificaciones o correcciones en función del título competencial autonómico en materia de vivienda”, las cuales son susceptibles de una interpretación integradora y conforme con lo señalado en la normativa estatal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(i) la previsión a tenor de la cual la suspensión del lanzamiento no se producirá hasta que se ofrezca una alternativa habitacional por parte de la Administración autonómica (art. 9.1), no resulta incompatible con el plazo de suspensión fijado en la ley estatal, sino complementaria, y coadyuvante de la previsión básica, debiendo entenderse que dicha alternativa habitacional habrá de producirse dentro del plazo máximo de suspensión del lanzamiento fijado con carácter básico por la citada legislación; (ii) la definición de la situación de especial vulnerabilidad contemplada en el artículo 9.2, como expresamente señala el precepto, comprende como mínimo los supuestos establecidos en la legislación estatal y, si bien la norma legal autonómica se remite a otra posterior reglamentaria para la delimitación de los supuestos que puedan acogerse a la situación de “especial vulnerabilidad”, citando a título meramente enunciativo una serie de circunstancias (edad, miembros de la unidad de convivencia, etc.), éstas deben guardar relación con los supuestos a que se refiere el artículo 1.2 de la Ley estatal 1/2013, estando, en todo caso, sujetos al control de la jurisdicción contencioso-administrativa; (iii) finalmente, la emisión de informe administrativo a efectos de la acreditación de la situación de especial vulnerabilidad (art.9.3), se configura como una competencia ejecutiva que admite también una interpretación conforme con lo dispuesto en la legislación estatal, en el sentido de que coadyuva sin excluir el procedimiento de acreditación ante el juez o notario, que contempla la normativa básica estatal (art. 2 de la Ley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precepto impugnado, interpretado en el sentido que se ha expuesto, interpretación que se llevará al fallo, no puede entenderse contrario a las directrices estatales sobre la política económica, porque el propio Estado regula un mecanismo similar y porque las medidas de desarrollo adoptadas por la norma autonómica tienen un alcance limitado y pueden reputarse, en los términos de la jurisprudencia constitucional reseñada, como medidas complementarias de las contempladas en la legislación estatal, dictadas en ejercicio de la competencia autonómica en materia de vivienda, y que no impiden o menoscaban el ejercicio de las competencias estatales derivadas del artículo 149.1.13 CE. Debe rechazarse por estas razones la inconstitucionalidad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produce tampoco la alegada vulneración del artículo 149.1.6 CE. La norma autonómica se limita a plasmar —con las modulaciones que acaban de señalarse— un mecanismo de protección de determinadas situaciones de necesidad, expresamente previsto en la legislación estatal aplicable. Resultan aquí trasladables las consideraciones que efectuamos en la STC 80/2018, FJ 5, si bien en un supuesto no exactamente coincidente, como era el relativo a la posibilidad de suscripción de un contrato de alquiler entre el adjudicatario del remate de un procedimiento hipotecario y el titular de la vivienda una vez finalizadas las medidas estatales de moratoria, y en donde afirmamos que “el precepto de referencia no ha vulnerado tampoco la competencia del Estado en materia de legislación procesal que le reconoce el artículo 149.1.6 CE, dado que el contenido de la regulación que se recoge no introduce innovación o especialidad procesal alguna en el procedimiento judicial de ejecución hipotecaria, toda vez que limita su objeto al establecimiento de mecanismos de protección de determinadas situaciones de necesidad, sin alterar la normativa procesal… Se limita a establecer una obligación sustantiva cuyo nacimiento se hace coincidir temporalmente con la iniciación de la ejecución y cuyos efectos y consecuencias se producen, en todo caso, al margen de los trámites que han de seguirse en sede procesal, que no quedan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disposición transitoria segunda, reguladora de la entrada en vigor de la medida prevista, nada cabe objetar, habida cuenta de que no se ha desarrollado en relación con la misma argumentación específica alguna, por lo que su simple impugnación por conexión determina que haya de seguirse la decisión adoptada en relación con el artículo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la impugnación se dirige contra la disposición adicional cuarta del Decreto-ley 3/2015, relativa al seguimiento y aplicación del código de buenas prácticas para la reestructuración viable de las deudas con garantía hipotecaria sobre la vivienda habitual, regulado en el Real Decreto-ley 6/2012, de 9 de marzo (modificado por el RDL 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contempla que la aplicación de las medidas previstas en el citado código se desarrollará dentro del sistema de mediación hipotecaria que la Administración de la Comunidad Autónoma de Aragón y otras Administraciones públicas aragonesas hayan implantado. Ello implica que la entidad financiera que inicie el procedimiento previsto en el código deberá solicitar la inclusión del asunto en el sistema de mediación hipotecaria, donde se desarrollará el proceso negociador entre las partes afectadas con el apoyo de los mediadores del sistema público; y en el caso en que se inicie el proceso de ejecución hipotecaria, la entidad financiera habrá de presentar ante el órgano judicial competente el documento que acredite el cumplimiento de dicho trámite negociador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viene pues a incluir en la aplicación del citado código de buenas prácticas un mecanismo previo de mediación hipotecaria en el seno de la Administración autonómica, consistente en un proceso negociador entre las partes afectadas con el apoyo de mediadores del sistema público, que se impone obligatoriamente para el ejercicio de la acción en el proceso judicial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ello supone un menoscabo de la competencia atribuida al Estado por el artículo 149.1.13 CE, dado que las entidades de crédito se adhieren al citado código voluntariamente y asumiendo un régimen jurídico determinado, por lo que toda modificación supone una alteración de las reglas del acuerdo, y la necesidad de volver a contar con la adhesión de estas entidades. La representación procesal de la Comunidad Autónoma considera que el precepto se limita a introducir una especialidad procesal que deriva de su derecho sustantivo, moviéndose dentro de los márgenes que le permite su competencia ex artículo 72.3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supuesto distinto del examinado en la STC 102/2018, de 4 de octubre, en donde se desestimó la inconstitucionalidad del procedimiento de mediación extrajudicial allí previsto, en razón de su carácter voluntario, en la medida en que se contemplaba expresamente que el inicio de dicho procedimiento tenía carácter potestativo y podía ser solicitado por los legitimados, por lo que su constitucionalidad derivaba de “la voluntariedad del mecanismo previsto, que no impone su aplicación por la sola voluntad de una de las partes, ni, por lo mismo, les impide el acceso a la jurisdicción” [fundamento jurídico 4 a)]. En el supuesto que ahora se examina resulta de aplicación lo señalado en el fundamento jurídico 7 de la STC 54/2018, de 24 de mayo, en donde vinimos a declarar la inconstitucionalidad de una medida que “instituye la mediación en presupuesto procesal para el ejercicio de la jurisdicción, desbordando así el ámbito de lo constitucionalmente admisible”. También aquí y como entonces afirmamos, el carácter imperativo de la medida “resulta incompatible con el orden constitucional de distribución de competencias, al invadir la competencia estatal en materia de legislación procesal (art. 149.1.6 CE), de acuerdo con la doctrina recogida en la STC 47/2004, de 25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pueden regular procedimientos extrajudiciales de resolución de conflictos, como es el caso de la mediación, en relación con materias de su competencia, siempre que se respeten determinadas condiciones, entre las que se incluye la nota de la voluntariedad, en el sentido de que no exista un sometimiento obligatorio a dicho procedimiento —es decir que ni el deudor ni los acreedores estén constreñidos a seguirlo a instancia de la otra parte—. Tal carácter voluntario no concurre en el supuesto examinado, toda vez que el recurso a la mediación viene impuesto con carácter obligatorio por la norma autonómica en los casos regulados en el código de buenas prácticas del Real Decreto-ley 6/2012, desapareciendo con ello la voluntariedad propia de la mediación prevista en el artículo 6 de la Ley estatal 5/2012, que fue dictada al amparo de los apartados 6 y 8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deduce con claridad de la lectura del precepto, en donde se afirma que las medidas contempladas en el código de buenas prácticas “se desarrollarán” dentro del sistema de mediación hipotecaria (ap. 1); la entidad financiera que inicie el procedimiento previsto en el citado código de buenas prácticas solicitará a la Administración pública correspondiente la inclusión del asunto en el sistema de mediación hipotecaria, donde “se desarrollará” el proceso negociador entre las partes con el apoyo de los mediadores del sistema público (ap. 2); una vez que haya concluido la negociación, la Administración pública en cuyo sistema de mediación se haya realizado, “expedirá” un documento que entregará a las partes, donde se acreditará el cumplimiento del código de buenas prácticas; y, en el caso de que se inicie el procedimiento de ejecución hipotecaria, la entidad financiera “presentará” ante el órgano judicial competente el documento expedido por la administración a los efectos de acreditar que se ha cumplido con lo dispuesto en el código de buenas prácticas (ap. 3). El carácter imperativo de esta regulación no permite deducir la nota de la voluntariedad en el mecanismo previsto en el Decreto-ley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y de conformidad con la citada doctrina, debe estimarse la impugnación y declarar la inconstitucionalidad y nulidad de los apartados 1, 2 y 3 de la disposición adicional cuarta, en los que se regula la inclusión imperativa en el código de buenas prácticas, del sistema de mediación hipotecaria de ámbito autonómico, configurado como requisito previo al ejercicio de la acción judicial, por vulneración del artículo 149.1.6 CE. Se excluye de dicha declaración lo dispuesto en el apartado 4 que se limita a contemplar una medida de fomento de la suscripción de convenios con otras Administraciones públicas aragonesas en orden a la implantación de un sistema de mediación hipotecaria coordinado.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Aceptar el desistimiento parcial del Abogado del Estado, en la representación que legalmente ostenta, respecto del presente recurso de inconstitucionalidad, en concreto, de la impugnación promovida contra el artículo 12 del Decreto-ley 3/2015, de 15 de diciembre del Gobierno de Aragón, de medidas urgentes de emergencia social en materia de prestaciones económicas de carácter social, pobreza energética y acceso a la vivienda.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presente recurso de inconstitucionalidad, y, en su virtud, declarar la inconstitucionalidad y nulidad del artículo 1; la disposición transitoria tercera y los apartados 1, 2 y 3 de la disposición adicional cuarta del Decreto-ley 3/2015, de 15 de diciembre del Gobierno de Aragón, de medidas urgentes de emergencia social en materia de prestaciones económicas de carácter social, pobreza energética y acceso a la vivienda.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el artículo 9 y la disposición transitoria segunda, no son inconstitucionales interpretados en el sentido expuesto en el fundamento jurídico 4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