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3264-2017, promovido por don Luis Javier Calvo Montero, representado por la procuradora de los tribunales doña Miriam Álvarez del Valle Lavesque y defendido por el letrado don Mario García Méndez, contra la sentencia de la Sección Tercera de la Audiencia Provincial de León de 14 de marzo de 2017 (rollo de apelación núm. 1500-2016) que desestimó el recurso de apelación interpuesto contra la sentencia del Juzgado de lo Penal núm. 1 de León de 6 de julio de 2016, recaída en el procedimiento abreviado núm. 41-2015. Ha intervenido el ministerio fiscal. Ha sido ponente el magistrado don Juan José González Rivas, presidente.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junio de 2017, la procuradora de los tribunales doña Miriam Álvarez del Valle Lavesque, en nombre y representación de don Luis Javier Calvo Montero,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6 de julio de 2016, dictada en el procedimiento abreviado núm. 41-2015 por el Juzgado de lo Penal núm. 1 de León, don Luis Javier Calvo Montero fue condenado como autor criminalmente responsable de un delito de revelación de secretos del artículo 197.4, segundo párrafo, del Código penal (en adelante CP), con la concurrencia de la circunstancia muy cualificada de dilaciones indebidas, a la penas de seis meses de prisión, seis meses de multa con una cuota diaria de diez euros, con la responsabilidad personal subsidiaria de un día de privación de libertad por cada dos cuotas que, hecha excusión de sus bienes, dejase sin pagar, y a las costas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declara como probados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el día 19 de mayo de 2011, publicó en la portada del diario digital Leonoticias.com del cual era Director, un artículo alusivo a doña Isabel Carrasco Lorenzo, presidenta de la Diputación, provincia de León en tal fecha, con la consiguiente noticia: “Carrasco cobra de Caja España los kilómetros que hace con el coche oficial de la Diputación provincial”, incluyendo para ilustrar dicha información, sin consentimiento de doña Isabel, la imagen de parte de un extracto de movimientos bancarios de la cuenta personal que esta tenía en Caja España-Duero y de la cual era única titular, obtenidos el correspondiente soporte informático de la citada entidad financiera, haciendo constar como pie de foto: “Registro de ingresos en la cuenta personal de la presidenta de la Diputación por los inexistentes desplazamientos en vehículo particular. En realidad la presidenta se desplazó”.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Añadiendo después: “12:07/ Hasta en once ocasiones la Presidenta de la Diputación ha realizado cobros de la entidad financiera como que hubiera usado su vehículo particular cuando en realidad; usaba el oficial/ Carrasco es consejera por el Ayuntamiento y no por la Diputación/ La Presidenta cobró más de mil euros con ‘utilización fraudulenta de bienes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fundamentación jurídica de la sentencia cabe destacar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Comienza señalando que la conducta descrita en los hechos probados es constitutiva de un delito del artículo 197.4 CP, que, en la redacción aplicable, castigaba a “el que con conocimiento de su origen ilícito y sin haber tomado parte en el descubrimiento, revelase los datos de carácter personal de otro sujeto”.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descarta la aplicación de la eximente completa de “obrar en cumplimiento de un deber o ejercicio legítimo de oficio” del artículo 20.7 CP. Declara que la “mensuración de derechos y valores constitucionales que es obligado realizar siempre que la norma penal penetra, siquiera aparentemente, en el contenido esencial de alguno de los derechos contemplados en el sección I, capítulo II del título I de la Constitución, pueden llevar a descartar la antijuridicidad del hecho reconocido por el acusado, ni a obviar que el profesional de la informaciones era perfectamente consciente de estar dañando la esfera personal de Doña Isabel Carrasco Lorenzo” (sic). Argumenta que esto fue lo que llevó al acusado a acotar tanto “el objeto de los asientos contables difundidos” como “el tiempo de exposición en su diario”, y que este aspecto se ha de tomar en consideración a los efectos de valorar “lo limitado del desvalor de la acción y de resultado”, pero no excluye “el daño para el bien jurídico protegido por la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Acto seguido declara que los datos de contenido económico pertenecen al ámbito la intimidad personal y que esta circunstancia limita la actuación de los profesionales de la información por el respeto a los derechos fundamentales, “sin que en el caso el derecho a emitir una información libre y veraz, puede servirle de parapeto o inmunidad frente a las acciones del Ministerio Fiscal o de los particulares, amparadas en el obligado respeto a la intimidad”. Agrega que aunque la noticia difundida fuera de interés general, “tampoco puede actuar como justificante de una conducta cuya ilicitud deriva de la propia Constitución y de la Ley Orgánica 15/1999, de 13 de diciembre de protección de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aprecia la atenuante muy cualificada de dilaciones indebidas del artículo 21.6 CP, y añade que “no puede dejar de considerarse la condición de periodista del acusado que reconoció llanamente la realidad de los hechos que se le imputaban en el escrito acusatorio, aunque sin dar detalle de cómo había accedido a los datos obrantes en los ficheros personales de una entidad de crédito, a cuyo efecto se amparaba, con toda legitimidad en el secreto profesional”; y concluye diciendo: “Así como hay profesionales —sacerdotes, abogados, profesionales de la sanidad o del sector bancario, tal como recordaba la sentencia del Tribunal Supremo núm. 1084/2010, (Sala 2) de 9 de diciembre— que llevan aparejadas la custodia de la información en tanto que secreto, en el marco del periodismo ocurre justo lo contrario: la principal obligación de todo profesional de la información es facilitarla y ello le lleva, como un cometido propio de ese oficio, a difundir lo que desde el prisma de la esfera personal e íntima las personas afectadas, debe ser considerado como secreto y como ámbito protegido por la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citada sentencia, la representación procesal de don Luis Javier Calvo Montero interpuso recurso de apelación. El escrito de interposición, por lo que aquí concierne, aducía la infracción del derecho fundamental a la libertad de expresión y de información del artículo 20.1 a) y d) CE, argumentado, en síntesis, que el artículo periodístico publicado denunciaba un delito perseguible de oficio, en un tema de interés general, “habiéndose preocupado el periodista de que no apareciera ninguna anotación o partida” que no se correspondiera con la noticia, “refiriéndose exclusivamente la información a la esfera pública de la concejal del Ayuntamiento de León, presidenta de la Diputación de León y con[sejera] de Caja España, todas ellas entidades públicas”. Dicha noticia era además conocida en los medios políticos y fue publicada por otros medios de información. Por todo ello, a su juicio, no se había producido un ataque al honor y a la intimidad de la afectada, por tratarse de una información cierta y veraz, referida exclusivamente a la esfera pública de doña Isabel Carrasco y en absoluto a su vida privada, poseyendo un claro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escrito de interposición del recurso de apelación se dio traslado al ministerio fiscal que impugnó el recurso por considerar que la sentencia apelada era ajustada a Derecho. Elevados los autos a la Audiencia Provincial de León, bajo el núm. recurso de apelación 1500-2016, la Sección Tercera de dicha Audiencia Provincial dictó sentencia en fecha 14 de marzo de 2017, en la que desestimó el recurso y confirmó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razonamientos jurídicos de la mencionada sentencia cabe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aceptar los hechos declarados probados por la sentencia apelada, señala que no aprecia error en la valoración de la prueba. Afirma que el condenado era “consciente del carácter reservado” de los asientos contables, acotándolos, y pese a ello procedió a su publicación, así como que “no contaba con la autorización de su titular para publicar en su diario un extracto de la cuenta bancaria de la denunciante”. A juicio de la Sala, no cabe apreciar la exclusión de la responsabilidad por cumplimiento de un deber (art. 20.7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indica que debe diferenciarse entre “informar que la denunciante pudiera estar cobrando indebidamente unas dietas por unos desplazamientos no realizados en su vehículo particular”, que sus fuentes le habían revelado y “difundir en su periódico sin el consentimiento de la denunciante, un extracto bancario de su cuenta, obtenido de manera fraudulenta y que en amparo a su derecho al secreto profesional, no ha revelado a persona que se lo suministró (lo que ha motivado el sobreseimiento de la causa respecto a dicha persona)”. Prosigue señalando que “dicho documento bancario, que contiene datos que tienen la consideración de reservados, era totalmente prescindible para divulgar la noticia”, y con ello el acusado “se extralimitó e invadió el derecho a la intimidad de la denunciante”. Refuerza esta conclusión argumentado que el propio recurrente señala que otros medios dieron la noticia y, sin embargo, no hay procedimiento penal contra los mismos, “olvidando que tan solo fue él quien, a fin de ‘ilustrar’ la noticia procedió a difundir el extracto bancario de la denunciante sin su consentimiento y obtenido de manera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Dado el delito por el que se le acusa, que no es un delito de calumnia, “la veracidad o no de la noticia carece de relevancia”. El bien jurídico protegido por el delito es la intimidad personal garantizado por el artículo 18 CE y, a julio de la Sala, no hay duda de que “el documento publicado contiene datos de carácter personal, esto es, aquellos que se pretende no trasciendan fuera de la esfera de privacidad [art. 3 a) de la Ley Orgánica 15/1999, de 13 de diciembre, de protección de datos de carácter personal], datos protegidos penalmente, siendo indiferente la mayor o menor relevancia de estos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Continúa el Tribunal de apelación declarando que la divulgación de datos reservados sin autorización de su titular integra el tipo y, por ello, la condena debe ser confirmada, “carec[iendo] de relevancia el fin u objetivo de quien accede o difunde los datos de carácter reservado de otra persona”, de manera que “los móviles que guían la conducta del autor son irrelevantes en la construcción dogmática del tipo subjetivo”. De este modo, “lo relevante es si cuando realiza la acción comprendía el alcance de la norma prohibitiva y si era capaz de actuar conforme a dicha comprensión, y a esa conclusión se llega cuando se constata que el imputado guió su conducta a la realización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señala la sentencia de apelación que “no puede compartir la Sala la afirmación del recurrente de que con tal publicación ‘no ha existido un ataque al honor y a la intimidad de la afectada por tratarse de una información cierta y veraz referida exclusivamente a la esfera pública de la denunciante en absoluto a su vida privada’ puesto que una cosa es el ejercicio de la libertad de expresión que le ampara al denunciado en su condición de periodista y otra cosa es que ello permita o justifique la injerencia o intromisión en la intimidad de la denunciante, publicando sin su consentimiento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se ha producido una vulneración de los derechos fundamentales a la libertad de expresión y de información [art. 20.1 a) y d) CE], en ejercicio de los cuales el demandante habría procedido a publicar la noticia controvertida que, al ser de relevancia pública y veraz, no habría vulnerado el derecho a la intimidad de la afectada, de acuerdo con lo establecido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demandante relatando que, en el desarrollo de su actividad profesional, publicó el día 19 de mayo de 2011 un artículo periodístico titulado “Carrasco cobra de Caja España los kilómetros que hace con el coche oficial de la Diputación Provincial”. En dicho artículo denunciaba un presunto caso de corrupción, consistente en que doña Isabel Carrasco, entonces presidenta de la Diputación de León, concejala del Ayuntamiento de León y miembro del consejo de administración de Caja España, puesto que ostentaba en su condición de titular de los cargos públicos que desempeñaba, percibía un dinero de Caja España por los kilómetros que hacía para desplazarse a los consejos de administración, desplazamientos que realizaba en el coche oficial de la Diputación Provincial conducido por el chófer de la corporación cuyo uso disfrutaba como presidenta de la misma, hecho que doña Isabel Carrasco había negado con anterioridad, rotunda y públicamente, mediante declaraciones a otros medios periodísticos.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demandante que en dicho artículo se incluyó, no la imagen de un extracto de movimientos bancarios de la cuenta personal de doña Isabel Carrasco, sino únicamente los asientos correspondientes a los pagos realizados por Caja España en concepto de kilometraje para asistir a los consejos de administración, teniendo el cuidado de tachar y ocultar cualquier otro dato, no apareciendo ni el saldo ni el número de cuenta, ni ninguna otra información personal de doña Isabel. Agrega que la información y el extracto bancario fueron facilitados por un tercero ajeno al recurrente, quien, en virtud del secreto profesional, se reservó su fuente. Niega que los obtuviera del soporte informático de Caja España, al que no tiene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su juicio, la condena impuesta contradice la libertad de información consagrada en el artículo 20.1 d) de la Constitución española, dentro de cuyos límites ha actuado, siendo el bien jurídico protegido por el artículo 197 CP la “intimidad personal”, que en ningún caso ha sido lesionada.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información publicada tiene relevancia pública y es veraz: lo primero por la trascendencia del tema sobre el que versa la denuncia, relativa a un caso de corrupción política en el ámbito de personas públicas; y lo segundo, en cuanto la información ni siquiera ha sido discutida en la querella, y además, dio lugar a la apertura de diligencias penales contra la querellante que, finalmente, se archivaron por el fallecimiento de la Sra. Carrasco, que extinguió la acción penal, habiendo empleado el informador una adecuada diligencia en la comprobación de los hechos difundidos.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no ha existido un ataque al honor y a la intimidad de la afectada, por tratarse de una información cierta y veraz, referida exclusivamente a la esfera pública de doña Isabel Carrasco y no a su vida privada, poseyendo la noticia interés público, dada la relevancia que tiene el suceso y la persona que lo protagoniza. El recurrente ha ejercido un derecho constitucional, como es la libertad de expresión, e incluso un deber, como es el de informar y denunciar los casos de corrupción, que garantiza la existencia de una opinión pública libre, y que, desde luego, debe prevalecer frente al derecho a la intimidad y al honor de las personas, máxime cuando, como ocurre en este caso, no se hizo referencia a la vida personal de la afectada. Insiste en que omitió cualquier anotación o partida que no se correspondiera con la noticia, tachando el resto, refiriéndose exclusivamente la información contenida en el artículo periodístico publicado a la esfera pública de la denunciante y recogiendo solo hechos comprobados, y en que la noticia era conocida y se había publicado en otros medios de comunicación, “por lo que no se habría revelado ningún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su conducta estaría justificada tanto en la causa prevista en el artículo 20.7 CP — cumplimiento de un deber o ejercicio legítimo de un oficio—, como en el ejercicio de un derecho constitucional, como es el derecho a la libertad de expresión y de información, contemplados en el artículo 20 CE. Al ejercer un derecho fundamental, el mismo debe prevalecer frente al derecho a la intimidad de la querellante, en cuyo ámbito “[no] pueden incluirse las dietas que recibía doña Isabel Carrasco Lorenzo de Caja España, entidad pública, para abonarle el transporte al Consejo de Administración, utilizando los medios, chofer y vehículo que le facilitaba la Diputación Provincial de León por su condición de Presidenta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entiende aplicable a su caso la doctrina de la STC 54/2004, de 15 de abril, cuyo contenido transcribe parcialmente. Se refiere también a la doctrina sobre el “reportaje neutral” sintetizada en la STC 76/2002,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dicte sentencia por la que, otorgando el amparo solicitado, “se declare que se han vulnerado al recurrente los derechos consagrados en el artículo 20.1 a) y d) de la Constitución Española”, y se anulen y dejen sin efecto alguno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23 de octubre de 2017 del secretario de justicia de la Sección Primera de este Tribunal, se acordó requerir atentamente al Juzgado de lo Penal núm. 1 y a la Audiencia Provincial de León, para que en el plazo de diez días remitieran, respectivamente, testimonio del procedimiento abreviado núm. 41-2015 y del rollo de apelación núm. 1500-2016. Recibidas las actuaciones judiciales, mediante providencia de 5 de febrero de 2018, la Sección Primera de este Tribunal acordó la admisión a trámite del recurso de amparo, “apreciando que concurre en el mismo una especial trascendencia constitucional (art. 50.1 LOTC) porque el recurso plantea un problema o afecta a una faceta de un derecho fundamental sobre el que no hay doctrina de este Tribunal [STC 155/2009, FJ 2 a)]”, y, de conformidad con lo dispuesto en el artículo 51 de la Ley Orgánica del Tribunal Constitucional (LOTC), dirigir atenta comunicación al Juzgado de lo Penal núm. 1 de León a fin de que emplazase a quienes hubieran sido parte en el procedimiento abreviado reseñado, excepto a la parte recurrente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Sección Primera de este Tribunal de fecha 18 de octubre de 2018, se acordó, con arreglo al artículo 52 LOTC, conceder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presentó escrito de alegaciones en fecha 15 de noviembre de 2018. En dicho escrito el demandante manifiesta su ratificación del escrito de demanda y reitera los hechos y los fundamentos jurídicos en base a los cuales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27 de noviembre de 2018 el ministerio fiscal presentó su escrito de alegaciones en el que termina solicitando que se otorgue el amparo, se reconozca vulnerado el derecho a la información del artículo 20.1 d) CE y se reponga al recurrente en su derecho, declarando la nulidad de la sentencia de 6 de julio de 2016 del Juzgado de lo Penal núm. 1 de León y de la sentencia de 14 de marzo de 2017 de la Sección Tercera de la Audiencia Provincial de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el demandante, argumenta el fiscal ante el Tribunal Constitucional lo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examina el contenido del derecho a la intimidad (art. 18.1 CE) que constituye, a juicio del ministerio público, el bien jurídico protegido por el delito de revelación de secretos del artículo 197.4 CP. Tras aludir a la doctrina constitucional general sobre dicho derecho contenida en las SSTC 58/2018 y 233/2005, se refiere específicamente a los datos económicos para recordar los pronunciamientos de este Tribunal que han declarado que dichos datos “en principio, se incluyen en el ámbito de la intimidad" con cita de las SSTC 142/1993, FJ 8, y 233/2005, FJ 4, y del ATC 642/1986. A su juicio, “dado que lo publicado son datos económicos, tomados de un extracto de una cuenta bancaria, su publicación afectaría a la intimidad de la persona titular de la cuenta”, de modo que, al no contar con el consentimiento de dicha persona, “se habría producido una intromisión en el derecho a la intimidad por la publicación de aquellos datos del extracto bancario con los ingresos supuestamente de ‘utilización indebida de bienes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el ministerio público al origen de la información publicada, indicando que este Tribunal ha analizado “supuestos en los que la obtención de la información tiene un origen ilícito y dicho origen irregular es conocido por el profesional de la información que publica la noticia y ha entendido que ese modo de proceder no puede estar amparado por el derecho a la libertad informativa”. Cita a tal fin el ATC 129/2009, de 4 de mayo, trascribiendo parte de su fundamento jurídico 3, para señalar que los órganos judiciales entendieron que el extracto bancario del que se tomaron los datos contables publicados, referentes a la entonces presidenta de la Diputación Provincial de León, se obtuvo fraudulenta o ilícitamente, lo que “tendría su refrendo en el auto de sobreseimiento provisional de 13 de enero de 2014 del Juzgado de Instrucción núm. 1 de León, dictado en las diligencias previas a que dio lugar la querella, y uno de cuyos fines era determinar la manera en que se obtuvo el extracto bancario que sirvió para la noticia y quien su autor o autores”. Esta resolución, en su fundamento de Derecho único, declaró: “se desprende que los hechos son constitutivos de infracción penal, si bien no existen motivos suficientes para atribuir su perpetración a las personas imputadas en el presente caso”; y dispuso el sobreseimiento provisional por no conocerse el responsable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fiscal, “[l]o anterior conduciría a que el derecho a la libertad de información no podría justificar la conducta del recurrente”, “dado que la información así revelada conculca un precepto penal que constituye un límite a la obtención y publicación de la información, ‘pues ello sería tanto como perpetuar, ignorándola, la originaria lesión de una cardinal manifestación del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Acto seguido el fiscal matiza la anterior conclusión para afirmar que “la condena impuesta al recurrente habría vulnerado su derecho a la libertad de información a pesar de la afectación al derecho a la intimidad de la persona aludida por la noticia”. Para alcanzar tal conclusión toma en consideración el desconocimiento por el recurrente del origen ilícito de los datos, lo que, en su opinión, lleva a la ponderación de los derechos fundamentales en conflicto. Argumenta que de una lectura pormenorizada de las actuaciones y de las sentencias recurridas no resulta que el recurrente conociera el modo en que se había obtenido el extracto bancario, apareciendo en el proceso que le fue entregado por un tercero, sin mencionar como se hizo con él. No consta que tuviera conocimiento de su origen ilícito, lo que aparta este supuesto del enjuiciado en el ATC 129/2009.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Entrando en el análisis del conflicto entre dos derechos fundamentales, como son el derecho a la intimidad del artículo 18.1 CE y el derecho a la información del artículo 20.1 d) CE, se refiere el ministerio público, con cita de las SSTC 216/2006 y 41/2011, a la doctrina de este Tribunal según la cual “el juicio de ponderación debe realizarse conforme al contenido constitucional de cada uno de ellos sin que su juicio deba quedar circunscrito por los criterios que hayan utilizado los órganos judiciales y debe verificarse si el ejercicio de la libertad de información ha sido legítima o no”. Añade que hay que tener en cuenta que este alto Tribunal ha declarado en la STC 171/1990, FJ 5, citada por la STC 58/2018, que “[d]ada su función institucional, cuando se produzca una colisión de la libertad de información con el derecho a la intimidad y al honor aquella goza, en general, de una posición preferente y las restricciones que de dicho conflicto puedan derivarse a la libertad de información deben interpretarse de tal modo que el contenido fundamental del derecho a la información no resulte, dada su jerarquía institucional desnaturalizado ni incorrectamente relativizado (SSTC 106/1986 y 159/1986,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 doctrina constitucional sobre el derecho a la información [art. 20.1 d) CE], con referencias a las SSTC 171/1990, 58/2018 y 50/2010, concluye el fiscal afirmando que el derecho de información “ha sido legítimamente ejercido por el demandante de amparo una vez que […] el origen ilícito de la obtención de la información […] era desconocida por el recurrente o, al menos, no hay elementos que avalen dicho conocimiento”. Destaca que “el medio ha publicado unos movimientos bancarios contenidos en el extracto de la cuenta bancaria de la denunciante solo relativos a aquellos apuntes contables (los ingresos) que se vinculaban a los desplazamientos inexistentes en vehículo particular, omitiendo cualquier otro apunte contable reflejado en el documento bancario y procediendo, además, a tachar u omitir los referidos a aquellos datos ajenos a la información que revelaba el artículo periodístico”, así como que “se pretende denunciar un posible caso de corrupción de un cargo público, que ejerce una función pública y política”. Se trata, a su juicio, de una información de relevancia pública en cuanto “sirve al interés general en la información y lo hace por referirse a un asunto público; es decir, a unos hechos o a un acontecimiento que afecta al conjunto de los ciudadanos” (STC 134/1999, de 15 de julio, FJ 8, citada por la STC 50/2010, FJ 8); y, además, cumple con el requisito de veracidad “puesto que el periodista dio cumplimiento al deber de contrastación de los hechos con anterioridad a su publicación como lo evidencia precisamente la publicación de determinados datos contables del extracto bancario”. El extracto publicado permite contrastar la noticia, sirviendo la publicación a la credibilidad de la información transmitida. En contra de lo sostenido por la Sala de apelación, para el fiscal ante el Tribunal Constitucional “la publicación de aquellos datos contables daba mayor verosimilitud a la denuncia que la noticia contenía sobre la conducta de un cargo público en relación, no con su vida privada, sino con el ejercicio de sus funciones públicas”. La divulgación de aquellos datos del extracto bancario reforzaba la veracidad y certeza de la noticia que se transmitía, por lo que no puede predicarse que dicha publicación fuera intranscendente o innecesaria. Por el contrario, “son inescindibles de la noticia” en cuanto corroboran el cuerpo de la misma, “reforzando su verosimilitud y certeza que de otra manera no alcanzaría”.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ministerio fiscal en que “el legítimo ejercicio del derecho de información que se sigue de lo expuesto se ve reforzado por la forma de proceder del recurrente a la hora de presentar la noticia”. El extracto bancario publicado no incluye una imagen completa de la cuenta corriente sino que solo comprende los asientos correspondientes a los pagos realizados por Caja España en concepto de kilometraje para asistir a los consejos de administración de la entidad, con indicación de la fecha de la operación, la referencia, los dígitos del abono y el concepto, “teniendo el recurrente la diligencia de tachar y ocultar cualquier dato personal”: no aparece ni saldo, ni número de cuenta, ni titularidad de la misma, ni ningún otro dato o movimiento bancario no relacionado con la noticia. En resumen, el recurrente “eliminó de la información de datos contables cualquier contenido relativo a la vida privada del cargo público”, y la exposición de los datos se redujo a treinta minutos, “proceder [que] permite constatar una voluntad de no divulgar ningún dato de carácter privado que no sirva para avalar la noticia y la acredite”.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ocupa el ministerio público de analizar si, en las sentencias recurridas, los órganos judiciales realizaron un adecuado juicio de ponderación entre el derecho a la información y el derecho a la intimidad “que constituye el bien jurídico que se pretende proteger con el tipo penal por el que se condenó al recurrente”. En su opinión, el juicio de ponderación está ausente o resulta insuficiente en ambas sentencias, en cuanto fundan la condena del recurrente, sin considerar la trascendencia pública de la noticia, su veracidad y la forma concreta de su difusión, en la constatación de haber revelado datos personales sin autorización y obtenidos fraudulenta o ilícitamente “sin referencia alguna a datos que avalasen dicha afirmación en el modo de obtención del extracto bancario”. El elemento del tipo aplicado, relativo al “conocimiento del origen ilícito de los datos de carácter personal que revela”, está ausente en ambas sentencias. “Con independencia de si esta circunstancia pondría de manifiesto que las sentencias habrían desconocido el principio de legalidad penal al condenar al recurrente por un delito de revelación de secretos del artículo 197.4 CP”, a juicio del fiscal, lo cierto es que, ante la ausencia o insuficiencia del juicio de ponderación entre la libertad de información y el derecho a la intimidad, “habrían desconocido el derecho a la información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febrero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sentencia del Juzgado de lo Penal núm. 1 de León de 6 de julio de 2016, recaída en el procedimiento abreviado núm. 41-2015, que condenó al recurrente como autor criminalmente responsable de un delito de revelación de secretos del artículo 197.4, segundo párrafo, del Código penal (en adelante CP), en la redacción dada por Ley Orgánica 5/2010, de 22 de junio, aplicable en atención a la fecha de los hechos; y contra la sentencia de la Sección Tercera de la Audiencia Provincial de León de 14 de marzo de 2017 que desestimó el recurso de apelación interpuesto contra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el apartado de antecedentes, el recurrente sostiene que dicha condena penal ha lesionado sus derechos fundamentales a la libertad de expresión y de información [art. 20.1 a) y d) CE], en ejercicio de los cuales el demandante de amparo habría procedido a publicar una noticia que, al ser de relevancia pública y veraz, no habría vulnerado el derecho a la intimidad de la afectada, de acuerdo con lo establecido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considerar vulnerado el derecho fundamental a la libertad de información del artículo 20.1 d) CE. A su juicio, partiendo de que no se ha constatado el conocimiento por el recurrente de la ilicitud en la obtención de los datos publicados, la relevancia pública y la veracidad de la información, en unión con las características con las que el extracto bancario fue difundido, determinan que el derecho a la libertad de información del demandante prevalezca sobre el derecho a la intimidad de la denunciante que protege la norma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ninguna de las partes comparecidas ha puesto en duda la especial trascendencia constitucional de este recurso, que es requisito para su admisión de conformidad con los artículos 49.1 y 50.1 b) de nuestra Ley Orgánica reguladora y, por consiguiente, de orden público procesal (entre otras, STC 113/2012, de 24 de mayo, FJ 2, y las allí citadas), exigencias de certeza y buena administración de justicia (STEDH de 20 de enero de 2015, asunto Arribas Antón contra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el recurso de amparo al apreciar que concurría en el mismo especial trascendencia constitucional (art. 50.1 LOTC) “porque el recurso plantea un problema o afecta a una faceta de un derecho fundamental sobre el que no hay doctrina de este Tribunal [STC 155/2009, FJ 2, a)]”. La novedad reside en que la tutela del derecho a la libertad información [art. 20.1 d) CE] se plantea aquí con ocasión de la publicación no ya de una noticia sino de un documento complementario que contenía datos supuestamente pertenecientes al ámbito de la intimidad de la persona sobre la que versaba la misma. Dicha conducta, llevada a cabo por un periodista en el ejercicio de su profesión, mereció la condena penal por un delito de revelación de secretos, condena frente a la que se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correcta delimitación del objeto de este proceso constitucional de amparo exige tomar como punto de partida que el mismo se dirige contra resoluciones judiciales que condenaron penalmente al recurrente como responsable de un delito de revelación de secretos. En concreto, lo que las resoluciones judiciales impugnadas consideraron constitutivo del citado delito fue la conducta desplegada por el recurrente al incluir en la noticia difundida un extracto de movimientos de la cuenta bancaria de doña Isabel Carrasco Lorenzo en los términos que han quedado expresados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nos lleva a realizar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venido reiterado insistentemente que cuando se alega que la conducta por la que se sigue el proceso penal constituye, a su vez, ejercicio legítimo de un derecho fundamental, el órgano judicial debe examinar, como cuestión previa a la aplicación del pertinente tipo penal a los hechos declarados probados, si estos no han de encuadrarse dentro de ese ejercicio legítimo [SSTC 278/2005, de 7 de noviembre, FJ 2, y 177/2015, de 22 de julio, FJ 2 e)]. “Es obvio que los hechos probados no pueden ser a un mismo tiempo valorados como actos de ejercicio de un derecho fundamental y como conductas constitutivas de un delito” [STC 89/2010, de 15 de noviembre, FJ 3, citada por la STC 177/2015, de 22 de julio, FJ 2 e)]. En estos casos, el ejercicio legítimo del derecho fundamental operaría como causa excluyente de la antijuridicidad de esa conducta (STC 104/1986, de 13 de agosto, FFJJ 6 y 7, reiterada en las SSTC 105/1990, de 6 de junio, FFJJ 3 y 4; 85/1992, de 8 de junio, FJ 4; 136/1994, de 9 de mayo, FJ 2; 297/1994, de 14 de noviembre, FFJJ 6 y 7; 320/1994, de 28 de diciembre, FFJJ 2 y 3; 42/1995, de 18 de marzo, FJ 2; 19/1996, de 12 de febrero, FJ 2, y 232/1998, de 30 de diciembre, FJ 5), habiendo considerado también que la eventual apreciación de que la condena penal ha desconocido el contenido constitucional de los derechos fundamentales alegados comportaría siempre la falta de habilitación legal para sancionar (SSTC 110/2000, de 5 de mayo, FJ 6, y 299/2006, de 23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ese motivo, como también hemos repetido en múltiples ocasiones, “la ausencia de ese examen previo al que está obligado el juez penal o su realización sin incluir en él la conexión de los comportamientos enjuiciados con el contenido de los derechos fundamentales y de las libertades públicas no es constitucionalmente admisible” (STC 29/2009, de 26 enero, FJ 3), y, por lo mismo, “constituye en sí misma una vulneración de los derechos fundamentales no tomados en consideración” [SSTC 299/2006, de 23 de octubre, FJ 3; 108/2008, de 22 de septiembre, FJ 3, y 177/2015,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supuestos como el que nos ocupa, dada la naturaleza sustantiva del derecho fundamental alegado y el contenido de la jurisdicción de amparo, nuestro análisis no puede detenerse en la anterior constatación genérica, sino que la función que corresponde a este Tribunal no se circunscribe a examinar la existencia o razonabilidad de la motivación de las resoluciones judiciales realizando un simple juicio externo que verse sobre la existencia, inexistencia o razonabilidad de las valoraciones efectuadas por los jueces y tribunales ordinarios; sino que hemos de aplicar inmediatamente a los hechos probados las exigencias dimanantes de la Constitución para determinar si, al enjuiciarlos, han sido o no respetadas, aunque para este fin sea preciso utilizar criterios distintos de los aplicados en la instancia (SSTC 200/1998, de 14 de octubre, FJ 4; 136/1999, de 20 de julio, FJ 13; 110/2000, de 5 de mayo, FJ 3; 148/2001, de 27 de junio, FJ 3; 20/2002, de 28 de enero, FJ 3; 148/2002, de 15 de julio, FJ 3; 174/2006, de 5 de junio, FJ 2, y 299/2006, de 23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sucede en los asuntos de los que conoce la jurisdicción civil sobre tutela de derechos fundamentales, en los que la queja que llega al Tribunal versa sobre la ponderación que dicha jurisdicción ordinaria ha llevado a cabo entre varios derechos fundamentales —generalmente, entre los reconocidos en el artículo 18.1 CE y los del artículo 20 CE— (entre otras muchas, SSTC 134/1999, de 15 de julio, FJ 2; 49/2001, de 26 de febrero, FJ 3; 204/2001, de 15 de octubre, FJ 2; 158/2009, de 25 de junio, FJ 2; 176/2013, 21 de octubre, FJ 4; 18/2015, de 16 de febrero, FJ 3, y 58/2018, de 4 de junio, FJ 5), cuando el recurso de amparo se dirige contra un acto sancionador, en la medida en que “no form[a] parte del contenido de derecho fundamental alguno la condena penal de quien lo vulnere con su comportamiento (SSTC 41/1997, 74/1997)” (STC 218/1997, de 4 de diciembre, FJ 2), la tutela que este Tribunal puede dispensar corre en un único sentido, coincidente con el del condenado por una conducta desplegada, según aduce, en ejercicio de un derecho fundamental. Naturalmente, para determinar en cada caso si el ejercicio del derecho fundamental invocado es constitucionalmente legítimo, es preciso examinar los contornos de tal derecho, entre los que aparece el círculo de intimidad de las personas, pero este análisis de los límites del derecho fundamental es ajeno a la idea de conflicto. Esto es lo que sucede en el caso que nos ocupa, en el que no se ha cuestionado por ninguna de las partes la delimitación efectuada por las resoluciones judiciales impugnadas del derecho fundamental a la intimidad (art. 18.1 CE), que, según dichas resoluciones, constituye el objeto de protección de la norma penal aplicada por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Delimitación del derecho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recurrente cita indistintamente las libertades de expresión y de información [art. 20.1 a) y d) CE], en realidad, construye su demanda en torno a esta última, al igual que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cabe recordar sucintamente nuestra doctrina acerca del ámbito de aplicación de las respectivas libertades, que aparece compendiada en la STC 79/2014, de 28 de mayo, FJ 4, en los siguientes términos: “[e]ste Tribunal viene distinguiendo, desde la STC 104/1986, de 17 de julio, entre el derecho que garantiza la libertad de expresión, cuyo objeto son los pensamientos, ideas y opiniones (concepto amplio que incluye las apreciaciones y los juicios de valor) y el derecho a comunicar información, que se refiere a la difusión de aquellos hechos que merecen ser considerados noticiables. Esta distinción entre pensamientos, ideas y opiniones, de un lado, y comunicación informativa de hechos, de otro, tiene una importancia decisiva a la hora de determinar la legitimidad del ejercicio de esas libertades, pues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artículo 20.1 d) CE, el adjetivo ‘veraz’ (SSTC 278/2005, de 7 de noviembre, FJ 2; 174/2006, de 5 de junio, FJ 3; 29/2009, de 26 de enero, FJ 2, y 50/2010,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aquellos casos, nada excepcionales, en los que se entremezcla la narración o descripción de acontecimientos y exteriorización de pensamientos, ideas u opiniones, para determinar cuál es el derecho fundamental efectivamente en juego, este Tribunal ha venido atendiendo “al que aparezca como preponderante o predominante” (STC 4/1996, de 19 de febrero, FJ 3). Y a tal efecto nuestra doctrina considera determinante el que del texto se desprenda un “afán informativo” (STC 278/2005, FJ 2) o que predomine intencionalmente la expresión de un “juicio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límites a la crítica pública son más amplios, con relación a los personajes públicos, donde se muestra una mayor tolerancia en la jurisprudencia del Tribunal Europeo de Derechos Humanos (Vides Aizsardzibas Klubs contra Letonia núm. 57829/00 (§ 40), 27 de mayo de 2004 y Lopes Gomes da Silva contra Portugal núm. 37698/97 (§ 30) Tribunal Europeo de Derechos Humanos 2000-X).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los hechos declarados probados por las resoluciones judiciales recurridas, de los que se ha dejado constancia en los antecedentes de esta sentencia, resulta indudable que el derecho aquí concernido es la libertad de información del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hechos se refieren a la publicación en un diario digital de un artículo periodístico en el que se relataba que la persona concernida “cobra de Caja España los kilómetros que hace con el coche oficial de la Diputación provincial”, incluyendo una imagen de los movimientos en la cuenta bancaria de dicha persona que reflejaba los ingresos efectuados por el concepto aludido. Al pie de dicha imagen se insertó una nota explicativa de la misma con el siguiente tenor: “Registro de ingresos en la cuenta personal de la presidenta de la Diputación por los inexistentes desplazamientos en vehículo particular. En realidad la presidenta se desplazó”. Finalmente, el texto decía: “Hasta en once ocasiones la presidenta de la Diputación ha realizado cobros de la entidad financiera como que hubiera usado su vehículo particular cuando en realidad; usaba el oficial/ Carrasco es consejera por el Ayuntamiento y no por la Diputación/ La presidenta cobró más de mil euros con ‘utilización fraudulenta de bienes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lo anterior que, con la sola excepción consistente en la referencia, que además aparece entrecomillada, a la “utilización fraudulenta de bienes públicos”, la comunicación se refiere esencialmente a hechos, sin incluir opiniones o juicios de valor por parte de quien la emite. De ahí que el derecho afectado sea la libertad de información del artículo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“la comunicación que este derecho fundamental a la libertad de información [art. 20.1 d) CE] protege es la que transmite información veraz relativa a asuntos de interés general o relevancia pública” (por todas, STC 28/1996, de 26 de febrero, FJ 2, y STC 29/2009, de 26 de enero, FJ 4). En ausencia de alguno de tales requisitos la libertad de información no está constitucionalmente respaldada y, por ende, su ejercicio podrá afectar, lesionándolo, a alguno de los derechos que como límite enuncia el artículo 20.4 CE (STC 154/1999, de 14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al requisito de la veracidad de la información, cuya ponderación reviste especial interés cuando la libertad de información colisiona con el derecho al honor, el mismo no exige que los hechos sean rigurosamente verdaderos, sino que se entiende cumplido en los casos en los que el informador haya realizado, con carácter previo a la difusión de la noticia, una labor de averiguación de aquéllos con la diligencia exigible a un profesional de la información (por todas, STC 129/2009, de 1 de junio, FJ 2). Así, queda protegida por el derecho fundamental incluso la noticia errónea, siempre que haya precedido dicha indagación y que el error no afecte a la esencia de lo informado.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presente que cuando la libertad de información colisiona con el derecho a la intimidad, como sucede en el caso que nos ocupa, la veracidad “no es paliativo, sino presupuesto, en todo caso, de la lesión” de este último derecho (SSTC 185/2002, de 14 de octubre, FJ 4, y 127/2003, de 30 de junio, FJ 8). Ello significa que, en términos generales, si la información carece de interés público prevalente, no cabrá excluir la vulneración del derecho a la intimidad porque los hechos íntimos desvelados sean ciertos (STC 58/2018, de 4 de junio, FJ 7). Por esta misma razón, a pesar de la cita efectuada por la parte recurrente, tampoco resulta pertinente examinar si la información publicada en este supuesto está amparada por la doctrina relativa al denominado “reportaje neutral” (sintetizada en la STC 76/2002, de 8 de abril, FJ 4), en la medida en que no da a conocer hechos u opiniones expresados por terceros (STC 127/2003, de 30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segundo requisito, puesto que la protección de la libertad de información “se justifica en atención a la relevancia social de aquello que se comunica y recibe para poder contribuir así a la formación de la opinión pública” (por todas, STC 219/1992, de 3 de diciembre, FJ 3), venimos defendiendo que la Constitución sólo protege la transmisión de hechos “noticiables”, en el sentido de que se hace necesario verificar, con carácter previo, el interés social de la información, ya sea por el carácter público de la persona a la que se refiere o por el hecho en sí en que esa persona se haya visto involucrada. Solo tras haber constatado la concurrencia de estas circunstancias resulta posible afirmar que la información de que se trate está especialmente protegida por ser susceptible de encuadrarse dentro del espacio que a una prensa libre debe ser asegurado en un sistema democrático (STC 171/1990, de 12 de noviembre, FJ 5). Según ha afirmado la doctrina de este Tribunal, este valor preferente, en cuanto medio de formación de opinión pública en asuntos de interés general, “alcanza un máximo nivel cuando la libertad es ejercitada por los profesionales de la información a través del vehículo institucionalizado de formación de la opinión pública que es la prensa, entendida en su más amplia acepción” (STC 165/1987, de 27 de octubre, FJ 10, reiterada en SSTC 105/1990 y 176/1995,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aclaró la STC 199/1999, de 8 de noviembre, FJ 3, con ello “en modo alguno se quiso decir que los profesionales de la información tuvieran un derecho fundamental reforzado respecto a los demás ciudadanos; sino sólo que, al hallarse sometidos a mayores riesgos en el ejercicio de sus libertades de expresión e información, precisaban —y gozaban de— una protección específica. Protección que enlaza directamente con el reconocimiento a aquellos profesionales del derecho a la cláusula de conciencia y al secreto profesional para asegurar el modo de ejercicio de su fundamental libertad de información (STC 6/1981)”.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también doctrina consolidada de este Tribunal que la información sobre sucesos con relevancia penal es de interés general y tiene relevancia pública (SSTC 178/1993, de 31 de mayo, FJ 4; 320/1994, de 28 de noviembre, FJ 5; 154/1999, de 14 de septiembre, FJ 4; 121/2002, de 20 de mayo, FJ 4, y 185/2002, de 14 de octubre, FJ 4), que se intensifica si los implicados tienen la condición de autoridades o funcionarios públicos y los hechos divulgados se refieren directamente al ejercicio de funciones públicas (STC 54/2004, de 15 de abril, FJ 3) o cargos políticos representativos (STC 104/1986, de 17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derecho fundamental a la libertad de información no es ilimitado. Como declaró la STC 185/2002, de 14 de octubre, FJ 3, “[c]onscientes de que un ejercicio sin límites podría lesionar otros bienes constitucionalmente relevantes de igual rango constitucional y, por lo tanto, de obligada coexistencia, entre ellos la intimidad de los ciudadanos, el constituyente, al proclamar el derecho en el artículo 20.4 CE, y este Tribunal, al interpretarlo, han concretado las posibilidades de actuación constitucionalmente protegidas, así como los criterios conforme a los cuales ha de delimitarse el contenido del artículo 20.1 CE frente al derecho a la intimidad reconocido en el artículo 18.1 CE”. En la relación con este último derecho fundamental a la intimidad, este Tribunal ha venido entendiendo que la relevancia pública de la información “justifica la exigencia de que se asuman perturbaciones o molestias ocasionadas por la difusión de una determinada noticia” (SSTC 134/1999, FJ 8; 154/1999, de 14 de septiembre, FJ 9; 52/2002, de 25 de febrero, FJ 8; 185/2002, de 14 de octubre, FJ 3, antes citada, y 127/2003, de 30 de junio, FJ 8). En estos casos, a fin de delimitar si la afectación a la intimidad de las personas ha de reputarse legítima por hallarse justificada en la libertad de información, se ha venido sometiendo a cada uno de los datos publicados a un juicio de necesariedad, rechazando que quede protegida la transmisión de aquellos que se revelen como “manifiestamente innecesarios e irrelevantes para el interés público de la información” (SSTC 105/1990, de 6 de junio, FJ 8, y 121/2002, de 20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en otros términos, para verificar la legitimidad constitucional de intromisión en la esfera de la intimidad de las personas, este Tribunal atiende a la “relevancia comunitaria” de los datos publicados. En tal criterio reside “el elemento final de valoración para dirimir, en estos supuestos, el eventual conflicto entre las pretensiones de información y de reserva (SSTC 171/1990, de 12 de noviembre, FJ 5; 20/1992, de 14 de febrero; y 121/2002, de 20 de mayo, FJ 4)” (STC 185/2002, de 14 de octubre, FJ 4). En consecuencia, no está protegida por la libertad de información [art. 20.1 d) CE] la divulgación de datos que, afectando a la intimidad, sean enteramente ajenos a lo “noticiable”, excedan de cuanto pueda tener relevancia informativa o puedan calificarse de irrelevantes, gratuitos o innecesarios (SSTC 134/1999, de 15 de julio, FJ 8; 154/1999, de 14 de septiembre, FJ 9; 52/2002, de 25 de febrero, FJ 8, y 127/2003, de 30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cuestión del origen del documento publicado.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suscita la cuestión de la ilicitud en la obtención del documento publicado, señalando que este Tribunal ha analizado “supuestos en los que la obtención de la información tiene un origen ilícito y dicho origen irregular es conocido por el profesional de la información que publica la noticia y ha entendido que ese modo de proceder no puede estar amparado por el derecho a la libertad informativa”. Cita a tal fin el ATC 129/2009, de 4 de mayo, para señalar que los órganos judiciales entendieron que el extracto bancario del que se tomaron los datos contables publicados se obtuvo fraudulenta o ilícitamente, lo que tendría su refrendo en que el proceso penal incoado para esclarecer tal hecho fue sobreseído provisionalmente por falta de autor conocido y no por no ser los hechos constitutivos de infracción penal. Según el fiscal, “[l]o anterior conduciría a que el derecho a la libertad de información no podría justificar la conducta del recurrente”, “dado que la información así revelada conculca un precepto penal que constituye un límite a la obtención y publicación de la información, ‘pues ello sería tanto como perpetuar, ignorándola, la originaria lesión de una cardinal manifestación del derecho a la intimidad’”. Acto seguido, el propio ministerio público descarta la conclusión anterior sobre la base de que, en el caso enjuiciado, no consta que el recurrente tuviera conocimiento de su origen ilícito, lo que aparta este supuesto del enjuiciado en el citado ATC 129/2009 y determina que entre en juego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en el caso traído ahora a la consideración de este Tribunal, de acuerdo con el ministerio fiscal, y sin que ello suponga admitir el acierto de lo establecido en el ATC 129/2009, no resulta decisiva la consideración del origen del documento publicado. Esta conclusión resulta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ATC 129/2009, invocado por el ministerio público, acordó inadmitir un recurso de amparo promovido frente a sentencias penales condenatorias por un delito de revelación de secretos, al considerar inexistente la vulneración del derecho a la libertad de información ex artículo 20.1 CE que se invocaba. Por lo que aquí interesa, el factor esencial para esa decisión fue considerar que “hab[ía] quedado probado en el proceso a quo que la información se obtuvo con lesión del derecho al secreto de las comunicaciones y que el demandante publicó la noticia conociendo dicha circunstancia” (F 3). Este elemento separaba aquel asunto de otros precedentes, como los enjuiciados en las SSTC 158/2003, de 15 de septiembre; 54/2004, de 15 de abril, y 216/2006, de 3 de julio, a los que se refiere el propio ATC 129/2009, y también le distancia del caso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traer a colación las singularidades de estos últimos asuntos enjuiciados por las citadas SSTC 158/2003, 54/2004, y 216/2006. En estos recursos de amparo se esgrimía que las informaciones publicadas procedían de procesos penales secretos, lo que, a juicio de los recurrentes, que demandaban la tutela de su derecho al honor, impedía que dichas informaciones quedaran amparadas por la libertad que nos ocupa. El Tribunal rechazó la relevancia de este planteamiento relativo al supuesto origen ilícito de la información, por no afectar al conflicto suscitado ni haberse probado en el proceso judicial la revelación del secreto de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54/2004, de 15 de abril, señaló que “nuestra jurisprudencia ha vinculado la información ‘rectamente obtenida’ con el requisito de la veracidad, entendida como cumplimiento del deber de diligencia en el contraste de la información; pero nunca hemos relacionado esa exigencia con la de que la obtención de los datos sea legítima, ni, por tanto, con el secreto de sumario (en el mismo sentido, STC 158/2003, de 15 de septiembre, FJ 5). De modo que la cuestión de que la información publicada no pudiera ser objeto de difusión por haber sido obtenida ilegítimamente, es decir, quebrando el secreto del sumario y constituyera una ‘revelación indebida’ (art. 301 LECrim) es una cuestión distinta a la que aquí se examina”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los supuestos anteriores y del caso examinado, como seguidamente veremos, el ATC 129/2009, a que se refiere el Fiscal, rechaza en primer término la existencia de vulneración del derecho a la presunción de inocencia (art. 24.2 CE) porque los órganos judiciales dieran por probado el conocimiento del origen ilícito de la grabación difundida (FJ 2), para sacar la consecuencia de que la conducta del entonces recurrente no podía amparase en la libertad consagrada en el artículo 20.1 d) CE sobre la base del “acreditado origen ilícito de la información”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la premisa es justo la contraria, pues no se ha acreditado en el proceso a quo la obtención ilícita, con vulneración del derecho a la intimidad, del documento publicado. Las resoluciones judiciales impugnadas se limitan a afirmar el origen fraudulento o ilícito del documento, sin expresar el hecho ni la fuente de convicción en que fundan tal calificación, que no puede presumirse. Tampoco la crisis del proceso penal incoado para esclarecer este hecho puede llevar a aceptar tal conclusión fáctica, pues ni el sobreseimiento provisional por falta de autor conocido (art. 641.2 de la Ley de enjuiciamiento criminal) implica la existencia de un hecho constitutivo de delito, virtualidad que solo cabe reconocer a la sentencia, ni la posible sustracción del documento en cuestión implica en sí misma la violación del derecho a la intimidad, como declaró el ATC 115/2008, de 28 de abril, FJ 2, con cita de la STC 69/2001, de 17 de marzo, FJ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incertidumbre sobre la obtención del documento no puede resolverse mediante una presunción de ilicitud. Al margen de otras consideraciones —como las derivadas del contenido del artículo 24.2 CE— una regla favorable a presumir la ilicitud sería contraria a la eficacia del derecho fundamental a la libertad de información y vaciaría de contenido el secreto profesional que, al servicio de aquel derecho, consagra el propio artículo 20.1 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tras reconocer el derecho a “comunicar y recibir información veraz por cualquier medio de difusión”, el artículo 20.1 d) de la Constitución añade que “[l]a Ley regulará el derecho a la cláusula de conciencia y al secreto profesional en el ejercicio de estas libertades”. Estas dos menciones, como señaló la STC 6/1981, de 16 de marzo, preservan la “comunicación pública libre sin la cual no hay sociedad libre ni, por tanto, soberanía popular” (FJ 3). En referencia a la cláusula de conciencia, aunque enteramente trasladable al secreto profesional, la STC 199/1999, de 8 de noviembre, declaró que “no puede entenderse exclusivamente como un derecho particular de[l profesional de la información]; sino, al tiempo, como garantía de que a su través se preserva igualmente la satisfacción del carácter objetivo de dicha libertad, de su papel como pieza básica en el sistema democrático y de su finalidad como derecho a transmitir y recibir una información libre y plural”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prerrogativa de los profesionales de la información, por tanto, encuentra su justificación en la función que estos cumplen así como en la garantía institucional de la libertad de información, pues “la jurisprudencia constitucional ha declarado repetidamente que la libertad reconocida en el artículo 20.1 d) CE, en cuanto transmisión de manera veraz de hechos noticiables, de interés general y relevancia pública, no se erige únicamente en derecho propio de su titular sino en una pieza esencial en la configuración del Estado democrático, garantizando la formación de una opinión pública libre y la realización del pluralismo como principio básico de convivencia (entre la abundante jurisprudencia, SSTC 6/1981, 104/1986, 159/1986, 171/1990, 172/1990, 219/1992, 240/1992, 173/1995)” (STC 199/1999, de 8 de noviembre, FJ 2). El secreto profesional opera en este ámbito, según ha señalado la doctrina, como una garantía al servicio del derecho a la información, mediante la que se ensanchan las posibilidades informativas de la sociedad, dándose a conocer hechos y realidades que, sin ella, no verían la 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secreto profesional que consagra el artículo 20.1 d) CE quedaría vacío de contenido si el silencio amparado en él derivase automáticamente en la afirmación por un poder público de la ilicitud de la fuente y la consiguiente prohibición de publicación. Dicho de otro modo, el secreto perdería su finalidad, dejando de ser garantía institucional de la libertad de información, si a su ejercicio legítimo siguiese directamente una restricción de la información a difundir. De ahí que no quepa deducir sin más del silencio la ilicitud de la fuente de la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 ahora recurrente, en su declaración en las diligencias penales abiertas con la finalidad de averiguación de la razón de la tenencia por su parte del documento bancario publicado, se amparó en su secreto profesional para no revelar su fuente ni las circunstancias de su obtención. Este silencio, que determinó el archivo provisional de tal proceso, pues no consta que se practicaran otras diligencias de investigación, da ocasión a albergar diversas hipótesis heterogéneas sobre la obtención y traslado del documento, sin que pueda concluirse con certeza que se hubiera producido con ella la vulneración de un derecho fundamental. Como hemos anticipado, la incertidumbre, por exigencia de la dimensión objetiva de la libertad de información, no puede resolverse mediante una presunción de ilicitud.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 Análisis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doctrina jurisprudencial examinada, procede resolver si el demandante actuó amparado por el derecho a la libertad de información o, por el contrario, se situó extramuros del ámbito de protección que ofrece el artículo 20.1 d) CE y para ello debemos comenzar este análisis insistiendo en que nuestro enjuiciamiento se circunscribe a la conducta desplegada por el recurrente, no al publicar la noticia, sino al difundir un extracto de movimientos de la cuenta bancaria de la persona sobre la que versaba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desechada la relevancia del modo de obtención por parte del recurrente del documento publicado para la resolución del presente caso, el juicio se asienta sobre los siguientes elementos integrantes del canon de constitucionalidad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información difundida tenía relevancia pública. El diario digital publicaba que la entonces presidenta de la Diputación Provincial de León, concejala del Ayuntamiento de León y, en razón del cargo público que ostentaba, miembro del consejo de administración de Caja España, percibía de esta entidad determinadas cantidades de dinero por los desplazamientos para asistir a las reuniones de dicho consejo pese a que los hacía en el vehículo oficial puesto a su disposición por la diputación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el titular de dicha noticia y sobre la rúbrica “registro de los ingresos en la cuenta personal de la presidenta de la diputación por los inexistentes desplazamientos en vehículo particular”, se incluía un extracto de cuenta bancaria con los datos de los ingresos correspondientes a dichos desplazamientos. No ofrece duda alguna la importancia social de la noticia y de los datos asociados y publicados con ella a los que nos hemos referido, tanto por la condición de cargo público de la persona a la que se refiere, como por el hecho en sí mismo sobre el que versa la misma, que tiene que ver con percepciones económicas sin causa y utilización del bienes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extracto bancario publicado sirve a la veracidad de la noticia. La certeza de los datos publicados es el presupuesto de la condena penal por delito de revelación de secretos que examinamos. Su punto de partida es que el documento de extracto de movimientos bancarios difundido contiende datos supuestamente íntimos y rigurosamente ciertos; de otro modo, ni afectarían a la intimidad sino, en su caso, al honor, ni podrían considerarse “secretos”. No es ya que la veracidad, como hemos adelantado, no sea discutida, sino que tiene aquí una posición diferente, en cuanto que justificar la misma se erige en la finalidad perseguida con la publicación del mencionado extracto. Como señala el ministerio fiscal, los datos bancarios publicados refuerzan la veracidad de la noticia, sirviendo a la credibilidad de la información transmitida.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los datos publicados son los estrictamente indispensables para cumplir la finalidad perseguida de justificar la veracidad de la noticia. Como destaca el ministerio público, el extracto bancario publicado no incluye una imagen completa de la cuenta bancaria de la que era titular la persona afectada por la noticia, sino que solo comprende los asientos correspondientes a los ingresos realizados por Caja España en concepto de “kilometraje” para asistir a las reuniones del consejo de administración de la entidad, con indicación de la fecha de la operación, la referencia, el importe en euros y el concepto. Aparecen tachados los datos de saldo así como los relativos a otras operaciones, y no figura la numeración de la cuenta ni el nombre de la titular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publica ningún dato no relacionado con la noticia y los datos publicados cumplen el juicio de necesariedad en cuanto se circunscriben estrictamente a lo que se considera “noticiable”, sin que excedan de cuanto pueda tener relevancia informativa ni puedan calificarse de irrelevantes, gratuitos o innecesarios.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conducta del recurrente, consistente en la difusión, en el ejercicio de su profesión, en un diario digital y con ocasión de una noticia de relevancia pública, de los datos reseñados, que atañen exclusivamente a los hechos noticiables, constituyó el ejercicio legítimo de su derecho fundamental a la libertad de información [art. 20.1 d) CE], de modo que la condena penal ha desconocido el contenido constitucional de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al otorgamiento del amparo y a la declaración de nulidad de las sentencias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Luis Javier Calvo Montero,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libertad de información [art. 20.1 d)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Sección Tercera de la Audiencia Provincial de León de 14 de marzo de 2017 (rollo de apelación núm. 1500-2016) y de la sentencia del Juzgado de lo Penal núm. 1 de León de 6 de julio de 2016, recaída en el procedimiento abreviado núm. 41-2015.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