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55</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6 de mayo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Fernando Valdés Dal-Ré, don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1656-2017, promovido por doña Sonia Furment Mañe, contra el decreto del letrado de la administración de justicia de la Sala Cuarta del Tribunal Supremo, de 7 de febrero de 2017, que desestimó el recurso de reposición interpuesto contra la diligencia de ordenación del mismo letrado, de 1 de septiembre de 2016, que tuvo por no presentado el escrito de la recurrente, de impugnación del recurso de casación para la unificación de doctrina deducido en su contra. Ha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3 de abril de 2017, el procurador de los tribunales don Pablo José Trujillo Castellano, actuando en nombre y representación de doña Sonia Furment Mañe, bajo la defensa del abogado don Luis Ezquerra Escudero, interpuso demanda de amparo contra las resoluciones arriba mencionadas: el decreto del letrado de la administración de justicia de la Sala Cuarta del Tribunal Supremo, de 7 de febrero de 2017, que desestimó el recurso de reposición interpuesto contra la diligencia de ordenación del mismo letrado, de 1 de septiembre de 2016, que tuvo por no presentado el escrito de la recurrente, de impugnación del recurso de casación para la unificación de doctrina deducido en su contra.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12 de diciembre de 2013, la recurrente en amparo, asistida por abogada, interpuso demanda en materia de despido objetivo derivado de un expediente de regulación de empleo, contra la entidad Bankia, S.A., solicitando se dicte sentencia que declare nulo el despido de la trabajadora, su readmisión y abono de los salarios de tramitación, o subsidiariamente se declare dicho despido como improcedente, condenando a la empresa a optar entre la indemnización a la actora o su readmisión, y los efectos consiguientes a aquella opción que tome.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lo Social núm. 1 de Mataró, al que correspondió conocer de la causa (procedimiento 942-2013), dictó sentencia el 9 de enero de 2015 con la siguiente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“Decido estimar la demanda de despido interpuesta por Sonia Furment Mañe contra Bankia SA, Sección Sindical de CCOO, Sección Sindical de UGT, Sección Sindical de AACAM, Sección Sindical de SATE y Sección Sindical de CSICA; declarando improcedente el despido objetivo de la trabajadora demandante de fecha de efectos 10 de diciembre de 2013; condenando a la empresa Bankia SA a readmitir a la trabajadora con abono de los salarios dejados de percibir o a satisfacerle la indemnización correspondiente, a partir de un salario diario de 115,79 euros, calculada a razón de 45 días de salario por año trabajado, con un máximo de 42 mensualidades, entre el día de antigüedad, 18 de mayo de 1992, y el día de la publicación del RD 3/2012 de reforma laboral, 11 de febrero de 2012; más una indemnización de 33 días de salario por año trabajado, con un máximo de 24 mensualidades, calculada entre el día de entrada en vigor de la citada reforma, 12 de febrero de 2012, y el día del despido, 10 de diciembre de 2013, por cantidad de 109.913,66 euros. En ambos casos debe tenerse en cuenta que a la trabajadora se le ha abonado la cantidad de 55.578,88 euros en concepto de indemnización por despido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empresa condenada dispondrá de un término de cinco días desde la notificación de la sentencia para optar entre la readmisión o el abono de las indemnizaciones procedentes; opción que además habrá de realizar por escrito o comparecencia ante la Secretaría del Juzgado, con advertencia a la empresa condenada de que si no opta en el término indicado de cinco días y en la forma establecida se entenderá que procede la readmisión”.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esta sentencia, la entidad Bankia, S.A., promovió recurso de suplicación. La Sala de lo Social del Tribunal Superior de Justicia de Cataluña, tras la tramitación del correspondiente procedimiento (recurso núm. 4048-2015), dictó sentencia el 17 de noviembre de 2015 en sentido desestimatorio, confirmando así la resolución recurrida, al apreciar una valoración arbitraria de los criterios determinantes del despido colectivo, en su aplicación a la trabajadora demandante. La sentencia se acompañó de un voto particular formulado por una magistrada de la sala, al que se adhirieron dos magistradas y tres magistrados más de la misma, en el que se sostenía que el recurso debió ser desestimado pero en virtud de una razón jurídica distinta (la insuficiencia de la carta de despido recibida por la trabajadora, para producir sus efectos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representante procesal de la entidad Bankia, S.A., presentó el 16 de diciembre de 2015 en el registro de la Sala de lo Social del Tribunal Superior de Justicia de Cataluña, “para ante la Sala de lo Social del Tribunal Supremo”, escrito de preparación del recurso de casación para la unificación de doctrina contra la antedicha sentencia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el 11 de febrero de 2016, la misma parte procesal interpuso ante la misma sala del Tribunal Superior de Justicia de Cataluña, “para ante la Sala de lo Social del Tribunal Supremo”, escrito de interposición del mencionado recurso de casación para la unificación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Recibidas las actuaciones en la Sala de lo Social del Tribunal Supremo, quedando registrado el procedimiento con el número 8/623/2016, el letrado de la administración de justicia de la Sala del alto tribunal dictó diligencia de ordenación el 4 de abril de 2016, en la que se designó Ponente en la causa, y se tuvo por personados y partes a la entidad Bankia, S.A., como recurrente, y a doña Sonia Furment Mañe como recurrida, con cuya representante procesal se entenderían las sucesivas actuaciones; iniciándose asimismo “los trámites para instrucción y admisibilidad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la Sala de 23 de junio de 2016, se admitió el recurso de casación para la unificación de doctrina formalizado por Bankia,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por diligencia de ordenación del letrado de la administración de Justicia de la Sala, de 23 de junio de 2016, se acordó que “habiéndose dado traslado por el T.S.J. de Cataluña de copia del escrito de interposición del recurso a la única recurrida personada doña Sonia Furment Mañe, se la concede el plazo de quince días para que formalice su impugnación en dicho plazo, de durante [sic] el cual, a partir de la notificación de la presente resolución, los autos quedarán a su disposición en la secretaría de este Tribunal para su examen, todo ello según lo dispuesto en el artículo 226.2 de la Ley Reguladora de la Jurisdicción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Sin otra incidencia registrada en el procedimiento, con fecha 1 de septiembre de 2016 el letrado de la administración de justicia de la Sala Cuarta del Tribunal Supremo, dictó diligencia de ordenación en el recurso de casación para la unificación de doctrina núm. 8/623/2016,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“Habiendo transcurrido el plazo concedido a la parte recurrida para la impugnación del recurso formalizado de contrario sin haberlo verificado, pasen los autos con el rollo al Ministerio Fiscal a fin de que informe por el plazo de diez días sobre la procedencia o improcedencia del recurso interpuesto, de conformidad con lo prevenido en el artículo 226.3 de la LRJS. Contra esta resolución cabe recurso de reposición, ante el/la Letrado/a de la Administración de Justicia, en el plazo de cinco días, que no tendrá efectos suspensivos respecto a lo acordado”.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Contra dicha resolución se interpuso recurso de reposición por la representación procesal de la aquí recurrente en amparo, mediante escrito que tuvo entrada el 23 de septiembre de 2016 en el registro general del Tribunal Supremo. En el recurso de reposición se alegó que el escrito de impugnación del recurso de casación para la unificación de doctrina referido, se había presentado dentro de plazo en el sistema Lexnet, recibiendo oportuno mensaje de acuse de recibo y conformidad de ello, y que la utilización de medios electrónicos para las comunicaciones procesales no puede traducirse en “un elemento distorsionador del principio de la tutela judicial efectiva, contenida en el art.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Adjunto al escrito del recurso, se acompañó copia de la hoja de acuse de recibo del sistema Lexnet, en el que aparecen entre otros datos, y en lo que importa al presente amparo,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“Documentos: Alegaciones Bankia Sonia –furment doc.pdf (Principal): Descripción: Escrito de impugnación de recurso de casación 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Catalogación: Escrito de impugnación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Datos del mensaje: Tipo procedimiento: Casación (Social) [001]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Nº procedimiento: 0000623/2016”.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letrado de la administración de Justicia de la Sala de lo Social del Alto Tribunal, dictó un decreto el 7 de febrero de 2017 por el que desestimó el recurso de reposición. En apoyo a su decisión, la resolución expresa en su fundamento de Derecho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mero análisis del justificante telemático aportado por la recurrente nos permite concluir que, si bien el escrito de impugnación fue presentado a través de Lexnet con fecha 22-07-2016 y, por tanto, dentro del plazo que al efecto le fue conferido, referido escrito se presentó para surtir efectos en el recurso de casación ordinaria nº 1/623/2016 (distinto al presente RCUD, que es el 8/623/2016), pues así se refleja en el propio justificante telemático, donde figura en el campo ‘Tipo de procedimiento’: Casación laboral (001), lo que implica a priori que el escrito de impugnación pudiera no haberse presentado ‘en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renglón seguido, en el fundamento de Derecho segundo, tras recordar que “todos los escritos procesales deben presentarse, no solo en tiempo, sino también en forma, y que el cómputo de los plazos procesales es preclusivo”, y mencionar que la normativa reguladora de las comunicaciones y notificaciones efectuadas por vía telemática se contiene en el Real Decreto 1065/2015, cuyo anexo III indica los campos a cumplimentar en el sistema Lexnet, figurando entre ellos y de manera obligatoria el del tipo de procedimiento, excepto en los escritos iniciadores, “circunstancia que no concurre en nuestro caso”, razona: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impugnación del recurso se presenta por la parte de forma errónea en un escrito de casación ordinaria, contemplado en el sistema Lexnet con el código 001, y no con el código 008, que corresponde a los recursos de casación para la unificación de doctrina. Esta circunstancia motivó que el escrito presentado por la recurrida nunca llegara a tener entrada en el sistema Lexnet en el procedimiento correcto, sin que el mismo pudiera surtir efecto procesal alguno, lo que motiv[ó] que el escrito de impugnación de la parte no fue presentado ‘en forma’, y sin que dicho error pueda ser imputado a un mal funcionamiento o inoperatividad del sistema telemático Lexnet, sino en todo caso al error inexcusable de la parte, no pudiendo generar dicha presentación errónea efecto procesal alguno en el presente recurso de casación para la unificación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consecuencia de ello, según expresa el fundamento de derecho tercero, es que “deberá procederse a la devolución del mismo [escrito de impugnación], dejando constancia del lugar donde figuraba unido por medio de la oportuna diligencia”. Debajo del fallo, el decreto indica que “frente a la presente resolución no cabe interponer recurso ordinario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Al día siguiente, 8 de febrero de 2017, el letrado de la administración de Justicia de la Sala de lo Social del Tribunal Supremo dictó una diligencia “para hacer constar que en los folios 114 a 130 de las presentes actuaciones figuraba unido el escrito de impugnación presentado en forma errónea por la representación de doña Sonia Furment Mañe, el cual le fue devuelto a la parte conforme a lo acordado en Decreto de fecha 06-02-2017”.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la vulneración del derecho fundamental a la tutela judicial efectiva (art. 24.1 CE), en su vertiente de acceso a los recursos, por incurrir las resoluciones dictadas por el letrado de la administración de justicia de la secretaría de la Sala Cuarta del Tribunal Supremo que se impugnan, en defecto de motivación, incongruencia, y errónea aplicación de las fuentes normativas, al acordar tener por no formalizado el escrito de la recurrente, de impugnación al recurso de casación para la unificación de doctrina deducido en su contra: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Sin negar la existencia de un error en la confección del formulario electrónico para la presentación del escrito citado, en concreto al seleccionar el código del tipo de procedimiento correspondiente al recurso de casación ordinario, en vez —como se debía— del código asignado a los recursos de casación para la unificación de doctrina, la demanda alega que el problema a debate no es la obligación legal de cumplimentar el escrito electrónico, la cual es clara, sino la obligación que incumbe a la propia administración “a la hora de trasladar este requisito a la plataforma digital y cómo queda el campo a rellenar. Si es claro y preciso, si además indica su obligatoriedad bajo la forma de información que aparece junto al amparo, o bien, bajo la forma de bloqueo en la continuación del formulario on-line, advirtiendo de la falta o el error”.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continúa diciendo, la Ley 18/2011, de 5 de julio, reguladora del uso de las tecnologías de la información y la comunicación en la Administración de Justicia, determina que por cada uno de los escritos presentados se generará un recibo acreditativo de su entrega, garantizando “la integridad y el no repudio de los documentos aportados” (art. 31.2). De lo que se infiere que si no se genera dicho recibo es porque la documentación “resulta repudiada o rechazada. Pero una vez generado el respectivo recibo […], este acredita el ‘no repudio’, o sea su presentación regular. En nuestro caso, se produjo la presentación de la impugnación del recurso de casación para unificación de doctrina y no fue inadmitido, ni repudiado, dando lugar al respectivo recibo de presentación. El programa informático no dio error, ni hizo repudio de la documentación o escrito. Esto supone que el programa no permite esta posibilidad de repudio, sino que lo admite todo, siendo a posteriori donde se aprecia el error. De esto nada se dice o indica en el Decreto”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señala la demanda que, sin perjuicio de la relación de campos a cumplimentar para la presentación de escritos a través de Lexnet, que trae el anexo III del Real Decreto 1065/2015, lo cierto es que “cuando uno accede a esta plataforma se encuentra con un programa nada intuitivo, oscuro y del todo farragoso que conduce a error constantemente, por esta falta de claridad”. Explica los pasos que han de seguirse en la confección del formulario electrónico hasta llegar al apartado relativo al tipo de procedimiento, donde “se despliega una ventana en cuyo apartado segundo aparece Casación (001) (Social). No indica que se refiera al procedimiento de casación Ordinario. También es cierto que en último apartado aparece Unificación de doctrina (008) (Social). Sin embargo, nada indicaba que primero no hubiera que señalar o indicar que nos encontrábamos ante un recurso de casación, y luego intentar especificar, pero la ventana se cerraba con la primera opción. Esto es lo que, tras intentar acertar con todas estas opciones oscuras, dio lugar a este presunto error”.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Reprocha así a las resoluciones del letrado de la administración de justicia el no haber tenido en cuenta “si el instrumento técnico, plataforma digital, alerta o no del error, y se limite a aplicar el RD 1065/2015 al caso, sin mayor argumento”, lo que “no resulta una interpretación lógica y coherente”. La demanda cita doctrina constitucional sobre el deber de motivación ajustado al punto controvertido (STC 159/1992, de 26 de octubre), y sobre el canon de control del derecho de acceso a la jurisdicción (STC 22/2011, de 14 de marzo), sin que las resoluciones impugnadas hayan contemplado la posibilidad de subsanación del error cometido, teniendo en cuenta la “enorme falta de claridad” de la plataforma electrónica. Y resolviendo en contra, señala, de lo dispuesto en el art. 17 del Real Decreto 1065/2015, el cual garantiza que el sistema confirmará al usuario la recepción del mensaje por el destinatario y, si hubieren anomalías, “el propio sistema lo pondrá en conocimiento del usuario, mediante los correspondientes mensajes de error, para que proceda a la subsanación o realice el envío en otro momento o utilizando otros medios”. Nada de esto se tiene en cuenta, observa la demanda, en el decreto del letrado de la administración de justicia que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allí que la recurrente sostenga que la “adopción de un criterio de interpretación y no otro, si dicha elección supone ignorar la doctrina constitucional, no puede ser un criterio lógico y coherente, sino irrazonable. Si además como hemos mencionado, se puede acudir a la propia normativa ordinaria, Real Decreto 1065/2015, art. 17.5, para realizar una interpretación de conformidad constitucional, no es dable admitir la opción interpretativa como adecuada, hay tanto una mala selección del precepto aplicable, como una mala interpretación del aplicado”. Se invoca doctrina constitucional (STC 12/2017, de 30 de enero) acerca del deber judicial de permitir la subsanación de defectos que traigan los escritos procesales de las partes, en un caso de acceso a la jurisdicción, y se critica que en el decreto impugnado tampoco “se motiva o argumenta la existencia de algún óbice o perjuicio grave que justifique, en el presente caso, la inaplicación de la subsanación o la improcedencia de la misma. Simplemente nada se dice de ello. Y esto supone ignorar esta doctrina constitucional y por ende inaplicarla, lo que a la par supone infracción constitucional de la misma, en su vertiente de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Junto con la demanda, se acompañó entre otros documentos una copia del escrito de impugnación del recurso de casación para la unificación de doctrina presentado por dicha parte procesal a través del sistema Lexnet, el cual, pese a haber quedado unido a las actuaciones le fue devuelto después por acordarlo así el letrado de la administración de justicia de la Sala, tal y como se indicó en el anterior antecedente 2.I).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primera página de dicho escrito de impugnación, y en lo que importa al presente recurso de amparo, constan los siguientes datos de identificación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“Recurso de casación por unificación de doctrina Nº 008/0000623/2016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Tribunal Superior de Justicia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Rollo suplicación 4048/2015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Recurrente en casación: Bankia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Recurridos en casación: Sonia Frument Mañe”.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abajo en la misma página, en cuanto a la identificación del propio escrito, se señala que con él se formaliza la “Impugnación al recurso de casación para la unificación de doctrina interpuesto de contrario contra la Sentencia del Tribunal Superior de Justicia de Catalunya, Rollo Suplicación 4048/2015, de fecha 11 de noviembre de 2015, dictada en el Recurso de Suplicación interpuesto contra la Sentencia nº 4/2015 del Juzgado de lo Social nº 1 de Mataró de fecha 9.01.2015, dictada en el procedimiento 942/2013…”.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justicia de la Sala Segunda, Sección Cuarta, de este Tribunal Constitucional, de 7 de abril de 2017, se acordó requerir al representante procesal de la recurrente en amparo, para que en el plazo de diez días aportara copia de la diligencia de ordenación de 1 de septiembre de 2016 de la secretaría de justicia de la Sala Cuarta del Tribunal Supremo, así como la escritura de poder original del procurador actuante. Dicho requerimiento fue cumplimentado mediante escrito presentado el 21 de abril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Cuarta de este Tribunal, dictó providencia el 17 de julio de 2017 por la que acordó admitir a trámite el recurso, “apreciando que concurre en el mismo una especial trascendencia constitucional (art. 50.1 LOTC) porque el recurso plantea un problema o afecta a una faceta de un derecho fundamental sobre el que no hay doctrina de este Tribunal [STC 155/2009, FJ 2, a)]”. En la misma resolución se acordó dirigir atenta comunicación a los siguientes órganos jurisdiccionales, a fin de que, en plazo que no excediera de diez días, remitiesen certificación o fotocopia adverada de las actuaciones correspondientes a los procedimientos tramitados ante cada uno: (i) a la Sala de lo Social del Tribunal Supremo, respecto del recurso de casación para la unificación de doctrina núm. “8/623/2016”; (ii) a la Sala de lo Social del Tribunal Superior de Justicia de Cataluña, respecto del recurso de suplicación núm. 4048-2015 y (iii) al Juzgado de lo Social núm. 1 de Mataró, respecto del procedimiento núm. 942-2013, en este último caso debiendo encargarse además de emplazar en el plazo de diez días a quienes hubieran sido parte en el procedimiento, excepto la parte recurrente en amparo, para que puedan comparecer si lo desean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4 de septiembre de 2017, la secretaría de justicia de la Sección Cuarta de este Tribunal dictó diligencia de ordenación del tenor siguiente: “Participándose a esta Sala que las actuaciones correspondientes al recurso de suplicación nº 4048/2015 […] se encuentran remitidas a la Sección 2ª de la Sala de lo Social del Tribunal Supremo […], a efectos de dar cumplimiento a la resolución de esta Sala de fecha 17 de julio de 2017, líbrese atenta comunicación a dicha Sección 2ª […] a fin de que, en plazo que no exceda de diez días, remita a esta Sala certificación o fotocopia adverada de dichas actuaciones, debiendo previamente emplazarse, para que en el plazo de diez días puedan comparecer, si lo desean,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esto, y por nueva diligencia de 8 de septiembre de 2017 de la propia secretaría de justicia, se indica: “Para hacer constar que se ha observado, en relación al despacho librado con fecha 4 de septiembre de 2017, a la Secretaría 2ª de la Sala de lo Social del Tribunal Supremo, que no se acompañaba la demanda de amparo objeto de estas actuaciones a efectos del emplazamiento de las partes que se interesaba, con esta fecha se libra oficio complementario al indicado al que se adjunta copia de la demanda de amparo a los efectos acordados”.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16 de octubre de 2017, la secretaría de justicia de la Sala Segunda de este Tribunal dictó diligencia de ordenación por la que acordó dar vista de las actuaciones a la parte recurrente y al ministerio fiscal, por plazo común de veinte días, a fin de que pudieran presentar las alegaciones que estimasen pertinentes, conforme con lo previsto en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letrada del Ilustre Colegio de Abogados de Barcelona, doña Elizabeth Fernández Canseco, actuando según señalaba en nombre y representación de la entidad Bankia, S.A., presentó escrito fechado el 16 de octubre de 2017 en solicitud de que se la tuviera con esta última condición, “como letrada personada en el presente procedimiento y que, consiguientemente, se practiquen conmigo cualesquiera notificaciones que recaigan en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respuesta, la Sección Cuarta de este Tribunal dictó providencia el 19 de octubre de 2017 por la que acordó unir a las actuaciones el anterior escrito y, en relación con la solicitud de personarse en nombre de Bankia, S.A., “hágase saber a dicha letrada que es preceptivo, conforme dispone el art. 81.1 de la Ley Orgánica del Tribunal Constitucional, conferir la representación a Procurador con oportuno poder al efecto”. No consta que Bankia, S.A., hubiera actuado de conformidad con lo acordado, por lo que la referida entidad bancaria no quedó legalmente personada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fiscal jefe ante este Tribunal Constitucional, presentó escrito de alegaciones el 7 de noviembre de 2017, por el que interesó a este Tribunal que se otorgara el amparo solicitado, declarando que ha sido vulnerado el derecho a la tutela judicial efectiva de la demandante, y con nulidad de las resoluciones impugnadas se ordene retrotraer las actuaciones “al momento inmediato anterior al dictado de la providencia de fecha 1 de septiembre de 2016, a fin de que se dicte nueva resolución respetuosa con el derecho a la tutela judicial efectiva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exponer los antecedentes de hecho del caso y de resumir las alegaciones de la demanda de amparo, el ministerio fiscal precisa que al margen de que en el presente recurso no se cuestiona la competencia del letrado de la administración de justicia para dictar las resoluciones que se impugnan, lo cierto es que estas no han podido ser objeto de recurso ante la Sala del Tribunal Supremo al no preverlo la Ley reguladora de la jurisdicción social, por lo que de hablarse de una falta de agotamiento de la vía judicial previa al amparo, esta no resulta imputable a la parte, tal y como ya ha apreciado este Tribunal en otros supuestos similares (cita las SSTC 208/2015, 63/2016, 75/2016, 76/2016, 77/2016, 89/2016, 103/2016 y 129/2016).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fondo, se recuerda que la doctrina constitucional sobre el contenido y canon de control del derecho de acceso al recurso, en concreto en el proceso laboral, aparece reseñada en la STC 149/2016, de 19 de septiembre, FJ 3, remarcando su diferencia con el canon aplicable cuando se trata del derecho de acceso a la jurisdicción, pues no opera allí el principio pro actione, y no puede reclamarse del legislador una concreta configuración de los recursos, de modo que este Tribunal únicamente puede revisar aquella decisión de inadmisión que resulte “arbitraria, irrazonable, intuitu personae o incurriendo en error patente”; criterio en el que insisten las SSTC 166/2016, FJ 3 y 176/2016. Se refiere de inmediato a la doctrina aplicable en los casos de error material en la confección de escritos de recursos, con cita de la STC 90/2002, FJ 4, donde se determina que este no puede llevar aparejada la inadmisión del mismo “por la aplicación rigurosa de las reglas sobre presentación de escritos dirigidos a los órganos judiciales del orden social y sin ponderar las circunstancias concretas del caso”, como si la finalidad del error hubiera respondido a una decisión deliberada.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y, según precisa la fiscal jefe, “[m]ás allá de las dificultades técnicas que entrañe el sistema de Lexnet”, lo importante es que el escrito se dirigió al órgano judicial competente y se presentó en plazo, “extremos ambos que no se cuestionan en el decreto recurrido”, mientras que el dato de figurar como procedimiento el código 001, correspondiente a la casación social ordinaria, y no el código 008, el de la casación para la unificación de doctrina, “no puede tener la trascendencia que se le ha atribuido, de tener como no presentado el escrito de impugnación, conceptuándolo como error inexcusable, sin ponderar que se trataba de un recurso de casación dirigido a la Sala de lo Social del Tribunal Supremo y que el uso del sistema Lexnet, era aún novedoso y desconocido para los usuarios, y que el error padecido no era intencional. La decisión cuestionada no puede ser, por ello considerada razonable, por ser en exceso rigorista dada la nimiedad del error en la presentación del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que no se le haya concedido la posibilidad de subsanación del error a la recurrente, el ministerio público precisa que al margen de que la STC 12/2017 invocada en la demanda se refiere a un caso de lesión del derecho de acceso a la jurisdicción, lo que ahí se dice resulta de traslación válida al ámbito del derecho al recurso, como muestra la STC 168/1998, de 21 de julio, FJ 4, donde también se exige el ofrecimiento de un trámite de subsanación del error padecido en el correspondiente escrito, antes de poder acordarse la inadmisión del recurso. Dicha doctrina, añade, resulta de aplicación al presente supuesto en el que todos los demás datos del escrito eran correctos, por lo que el único error cometido en el tipo de procedimiento no debió dar lugar a la inadmisión sin antes posibilitar su subsanación, “dada la nimiedad del error y la consecuencia desproporcionada de expulsar a la trabajadora, única parte comparecida, de la impugnación de un recurso de casación en que se ventilaba nada más ni menos que la conceptuación de su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14 de noviembre de 2017, tuvo entrada en el registro de este Tribunal el escrito de alegaciones del representante procesal de la recurrente en amparo, reiterando los motivos y peticiones deducidos en su demanda, y añadiendo que tras la consulta del expediente procesal cabe destacar que en este obra un acuse de recibo del sistema Lexnet de presentación del escrito referido, mientras que en sentido contrario no consta ningún parte de “incidencia” sobre dicho acuse, ya fuera devolviéndolo, o avisando de error o cancelación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Sala Segunda de este Tribunal, mediante providencia del 22 de enero de 2018 y en ejercicio de la potestad prevista en el art. 55.2 LOTC, acordó, “con suspensión del plazo para dictar sentencia, […] oír a la parte recurrente y al Ministerio Fiscal, para que en el plazo común e improrrogable de diez días puedan alegar lo que deseen sobre la pertinencia de plantear cuestión de inconstitucionalidad o sobre el fondo de ésta, respecto de si el art. 188, apartado 1, párrafo 1, de la Ley 36/2011, de 10 de octubre, reguladora de la Jurisdicción Social, en la medida en que excluye del recurso de revisión el Decreto del Letrado de la Administración de Justicia que resuelve un recurso de reposición y no pone fin al procedimiento ni impide su continuación, pero conlleva la pérdida de un trámite procesal para la parte recurrida (impugnación del recurso de casación para la unificación de doctrina deducido en su contra), pudiera privar a ésta de la posibilidad de someter a la decisión última del titular del órgano judicial la cuestión que afecta a su derecho al recurso (derecho a la tutela judicial efectiva, art. 24.1 CE); teniendo en cuenta además que la STC 58/2016, de 17 de marzo, declaró la inconstitucionalidad y nulidad del primer párrafo del art. 102 bis 2 de la Ley 29/1998, de 13 de julio, reguladora de la Jurisdicción Contencioso-Administrativa, en la redacción dada al mismo por la Ley 13/2009, de 3 de noviembre, que resultaba de igual tenor que la norma por la cual se abre el presente trámite de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Abierto el plazo de alegaciones, la fiscal jefe ante este Tribunal Constitucional presentó un escrito registrado el 6 de febrero de 2018, por el que consideró que “procede elevar al Pleno cuestión interna de inconstitucionalidad respecto del artículo 188, apartado 1, párrafo 1 de la Ley 36/2011, de 10 de octubre, reguladora de la Jurisdicción social, por oposición al art. 24 CE”. Se hace referencia al ATC 163/2013, de 9 de septiembre, que acordó elevar al Pleno una cuestión interna de inconstitucionalidad en relación con el art. 102 bis, apartado 2, de la Ley 29/1998, arriba mencionado, el cual fue declarado inconstitucional y nulo por la STC 58/2016, de 17 de marzo. E inmediatamente constata que el precepto que da lugar a la apertura del presente trámite de audiencia, como señala la propia providencia de esta sala de 22 de enero de 2018, “es de igual tenor” que aquel, circunstancia que justifica su conocimiento también por 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procesal de la recurrente en amparo formalizó escrito registrado con fecha 12 de febrero de 2018, donde formuló sus alegaciones apoyando la “pertinencia” de plantear la referida cuestión interna de inconstitucionalidad, teniendo en cuenta la declaración formulada por la STC 58/2016, de 17 de marzo, en relación al art. 102 bis.2, párrafo primero, Ley reguladora de la jurisdicción contencioso-administrativa (LJCA), en los términos ya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Con fecha 28 de febrero de 2018, la secretaría de justicia de la Sección Cuarta de este Tribunal dictó diligencia de ordenación requiriendo al procurador de la parte recurrente, para que en el plazo de diez días presentase el poder original acreditativo de su representación, “como se le interesó en resolución de 17 de julio de 2017”. Dicho requerimiento fue cumplimentado por escrito del citado procurador presentado en la misma fecha; acordándose el desglose del poder y su devolución mediante diligencia de 1 de marzo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Sala Segunda de este Tribunal dictó auto el 5 de marzo de 2018 (ATC 20/2018), acordando elevar al Pleno una cuestión interna de inconstitucionalidad respecto del artículo 188.1, párrafo 1, de la Ley 36/2011, de 10 de octubre, reguladora de la jurisdicción social, por su posible oposición con el derecho fundamental del artículo 24.1 CE (derecho al recurso), con suspensión del plazo para dictar sentencia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4 del ATC 20/2018 se alegaron como motivos para dicha elevación, de un lado, que la aplicación del precepto cuestionado a la aquí recurrente, “deviene condicionante del correcto agotamiento de la vía judicial previa a su recurso de amparo”; y de otro lado, que concurrían razones sustancialmente idénticas a las tenidas en cuenta en su día por esta misma sala segunda para dictar el ATC 163/2013, de 9 de septiembre, que suscitó la posible contradicción del entonces vigente art. 102 bis.2, párrafo primero, LJCA 29/1998, con el mencionado derecho al recurso (art. 24.1 CE). Razones que se vieron respaldadas por la posterior STC 58/2016, de 17 de marzo (cuestión interna de inconstitucionalidad núm. núm. 5344-2013), que resolviendo la cuestión declaró la inconstitucionalidad y nulidad de este último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Pleno de este Tribunal Constitucional dictó una providencia el 10 de abril de 2018, acordando tener por planteada la referida cuestión interna de inconstitucionalidad contra el art. 188.1, párrafo primero de la Ley reguladora de la jurisdicción social (LJS), registrada con el núm. 1393-2018. Se abrió al efecto el trámite de audiencia del art. 37.3 LOTC, dentro del cual presentaron alegaciones el abogado del Estado (por escrito registrado el 8 de mayo de 2018), interesando una sentencia estimatoria, y el fiscal general del Estado (en virtud de escrito registrado el 18 de mayo de 2018), interesando una sentencia en el mismo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Con fecha 21 de junio de 2018, el Pleno de este Tribunal dictó la sentencia núm. 72/2018, con la siguiente dispositiva: “Estimar la presente cuestión de inconstitucionalidad y, en su virtud, declarar la inconstitucionalidad y nulidad del primer párrafo del artículo 188.1 de la Ley 36/2011, de 10 de octubre, reguladora de la jurisdicción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aplicación de la doctrina sentada por la STC 58/2016, de 17 de marzo, el fundamento jurídico 4 de la STC 72/2018 concretó su ratio decidendi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párrafo primero del artículo 188.1 LJS (‘Contra el decreto resolutivo de la reposición no se dará recurso alguno, sin perjuicio de reproducir la cuestión al recurrir, si fuere procedente, la resolución definitiva’) incurre en insalvable inconstitucionalidad ‘al crear un espacio de inmunidad jurisdiccional incompatible con el derecho fundamental a la tutela judicial efectiva y la reserva de jurisdicción a los Jueces y Tribunales integrantes del poder judicial’. El precepto cuestionado, ‘en cuanto excluye del recurso judicial a determinados decretos definitivos del Letrado de la Administración de Justicia (aquellos que resuelven la reposición), cercena ... el derecho del justiciable a someter a la decisión última del Juez o Tribunal, a quien compete de modo exclusivo la potestad jurisdiccional, la resolución de una cuestión que atañe a sus derechos e intereses y legítimos’ (STC 58/2016,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fallo ha de declarar, por tanto, la inconstitucionalidad y nulidad del párrafo primero del artículo 188.1 LJS, debiendo precisarse, al igual que hicimos en la STC 58/2016, FJ 7, que, en tanto el legislador no se pronuncie al respecto, el recurso judicial procedente frente al decreto del Letrado de la Administración de Justicia resolutivo de la reposición ha de ser el directo de revisión al que se refiere el propio artículo 188.1 LJS”.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La secretaría de justicia de la Sala Segunda de este Tribunal, dictó diligencia el 26 de junio de 2018 haciendo constar “que, en el día de la fecha, se recibe en esta secretaría a mi cargo la precedente sentencia del Pleno de este Tribunal Constitucional, resolviendo la cuestión de inconstitucionalidad planteada en estas actuaciones de lo que paso a dar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Mediante providencia de fecha 30 de abril de 2019, se señaló para deliberación y votación de la presente sentencia el día 6 de mayo de 2019.</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interpone el presente recurso de amparo contra dos resoluciones del letrado de la administración de justicia de la Sala de lo Social del Tribunal Supremo, que resolvieron tener por no presentado el escrito de impugnación del recurso de casación para la unificación de doctrina, remitido a través del sistema Lexnet por el representante procesal de la recurrente, al haber incurrido este en un error al cargar los datos del formulario normalizado que debe cumplimentarse en dicha plataforma para el correspondiente envío del escrito, en concreto al haber marcado la opción de “Casación” (código 1) y no la de “Unificación de doctrina” (código 8). A tales resoluciones achaca la vulneración del derecho a la tutela judicial efectiva (art. 24.1 CE), en su vertiente de acceso a los recursos, reprochándoles falta de motivación y de congruencia, y una errónea selección y aplicación de las normas aplicables, al haber alcanzado la solución indebida de devolver su escrito, privándola del derecho a poder defenderse.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jefe ante este Tribunal Constitucional ha interesado la estimación del recurso en el trámite de alegaciones del art. 52 de la Ley Orgánica de este Tribunal (LOTC), al considerar irrazonable la decisión plasmada en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fondo del recurso, deben formularse dos precisiones en torno a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se ha indicado en el encabezamiento, antecedentes y fundamento jurídico anterior de esta sentencia, la recurrente impugna en amparo dos resoluciones dictadas por el letrado de la administración de justicia: una diligencia de ordenación y un decreto que denegó el recurso de reposición promovido contra aquella, y no resoluciones judiciales. La causa de que así sea es que en el momento en que se notificó aquel decreto, no le era posible a la parte interponer contra él un recurso de revisión —ni cualquier otro tipo de recurso— ante la sala competente, a fin de permitir su control jurisdiccional. Lo impedía la dicción del entonces vigente art. 188.1, párrafo primero de la Ley 36/2011, de 10 de octubre, reguladora de la jurisdicción social (LJS), al tratarse de un decreto que no ponía fin al procedimiento ni impedía su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tal circunstancia determinó que esta Sala Segunda del Tribunal Constitucional, mediante ATC 20/2018, de 5 de marzo, elevara cuestión interna de inconstitucionalidad al Pleno del Tribunal respecto del precepto indicado, por su posible contradicción con el derecho a la tutela judicial efectiva (art. 24.1 CE), en su vertiente de acceso al recurso, atendida su similitud sustancial con el art. 102 bis.2, párrafo primero, LJCA, que había sido declarado inconstitucional y nulo por este motivo por la STC 58/2016, de 17 de marzo (en estimación, a su vez, de la cuestión interna de inconstitucionalidad núm. 5344-2013, elevada por esta Sala Segunda). Como se expuso también en el ATC 20/2018, la aplicación a la aquí recurrente del art. 188, 1, párrafo primero LJS, al igual que sucedía en el asunto de la STC 58/2016, devenía condicionante del correcto agotamiento de la vía judicial previa al recurso de amparo interpuesto, extremo que por ello mismo debía despejarse.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haberse estimado la cuestión interna de inconstitucionalidad que aquí nos ocupa (núm. 1393-2018) por la STC 72/2018, de 21 de junio, haciendo aplicación de la doctrina sentada por aquella STC 58/2016, conforme se ha dejado expuesto en el antecedente 16, y confirmada por tanto la imposibilidad legal que tenía la aquí recurrente para impetrar un control judicial de las resoluciones procesales del letrado de la administración de justicia dictadas, han de considerarse estas últimas correctamente recurridas en amparo. Así lo tuvo ya en cuenta este Tribunal al dictar la STC 63/2016, de 11 de abril, que resolvió el recurso de amparo (núm. 4577-2011) cuya interposición propició el planteamiento de la cuestión interna de inconstitucionalidad resuelta por la antedicha STC 58/2016, y también al resolver otros recursos de amparo con igual recorrido procedimental e idéntica queja de fondo, en las SSTC 75/2016, 76/2016 y 77/2016, de 25 de abril; 89/2016, de 9 de mayo; 103/2016, de 6 de junio, y 129/2016,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precisión previa, vinculada íntimamente con la anterior, es que justo por devenir recurribles directamente en amparo las resoluciones ya identificadas del letrado de la administración de justicia, no es de apreciar la existencia de un óbice de falta de agotamiento de la vía judicial previa ex art. 44.1 a) LOTC, por no haber intentado la recurrente forzar la obtención de una resolución jurisdiccional antes de venir ante nosotros. No cabía exigirle tal cosa, ora interponiendo un recurso que no existía, ora acudiendo a un incidente de nulidad de actuaciones (art. 241 LOPJ) igualmente improcedente, según ha razonado la STC 58/2016, FJ 6, ya que el incidente solo cabe en los casos en que no se ha podido denunciar antes la lesión del derecho fundamental (aquí ya se había hecho, en el escrito del recurso de reposición) y siempre contra resoluciones dictadas por jueces y magistrados, lo que no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63/2016, de 11 de abril (FJ 3) y posteriores que acaban de citarse, acordaron que no procedía apreciar el óbice de falta de agotamiento, ni tampoco acordar la retroacción de actuaciones para que la parte tuviera que interponer el recurso de revisión contra el respectivo decreto denegatorio de la reposición, cauce que habilitó ex novo la STC 58/2016 (FJ 7) hasta tanto el legislador no instrumentase otro recurso; teniendo en cuenta el perjuicio desproporcionado que se le causaba a la parte, obligándola a dicha interposición tardía.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con la declaración de nulidad del párrafo primero del art. 188.1 LJS, la STC 72/2018 (FJ 7) ha formulado idéntica habilitación al recurso de revisión, regulado en otros apartados (no anulados) de dicho precepto. La consecuencia para el presente amparo debe ser la misma que en aquellos otros dictados tras la anulación del art. 102 bis.2, párrafo primero LJCA: considerar correctamente agotada la vía judicial previa y no acordar una retroacción de actuaciones, solo para que la parte recurrente promueva la revisión. La circunstancia de que el procedimiento —de casación— donde interviene esta última haya o no finalizado (nada se ha comunicado al respecto, aunque consta unido a las actuaciones, por aportarse con el escrito de personación de la letrada de Bankia, S.A. (entidad no tenida por parte, por la razón expresada en el antecedente 8), una diligencia de ordenación de 2 de octubre de 2017 del letrado de la administración de justicia de la Sala Cuarta del Tribunal Supremo, acordando suspender la tramitación de dicho recurso de casación 8/623/2016 hasta tanto se resolviera el de amparo “planteado por la recurrida”) no fue desde luego determinante en la serie de sentencias de amparo dictada tras la STC 58/2016. Algunos de los procesos de esa serie sí lo estaban al tiempo de recaer la respectiva sentencia de este Tribunal, como cada una recogió (así, SSTC 63/2016, FJ 3; 75/2016, FJ 3; 89/2016, FJ 3, y 129/2016, FJ 3), pero en otros casos tal dato no pudo verificarse [SSTC 76/2016, FJ 3 d); 77/2016, FJ 3, y 103/2016, FJ 3]. Sin embargo, esto no impidió adoptar para todos ellos el mismo criterio de resolver la queja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resultaría desproporcionado decidir ahora con los efectos materiales de una inadmisión, el no entrar en el fondo de una demanda que fue correctamente formalizada, so pretexto de colmar una subsidiariedad del amparo que no es la que sanciona nuestra Ley Orgánica reguladora en su art. 44.1 a), esto es, la que justamente puede exigirse a la parte a la fecha en que interpone la demanda ante este Tribunal y que aquí sí se satisfizo, sino una subsidiariedad sobrevenida, con efectos retroactivos en su perjuicio y no prevista legalmente. Además, y no menos importante, dicha retroacción no repararía la lesión del derecho fundamental denunciada en la demanda, pues esta no se refiere a la falta de control jurisdiccional frente a la respuesta dada por el letrado de la administración de justicia, de lo que no se queja (como tampoco sucedía en los amparos de 2016 arriba citados), sino al contenido de dicha respuesta y sus implicaciones (v.gr., la devolución a la recurrente del escrito de impugnación al recurso de casación deducido en su contra, imposibilitando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del justiciable en el proceso laboral a interponer el recurso de revisión contra el decreto del letrado de la administración de justicia que no pone fin al procedimiento ni impide su continuación, derecho reconocido por la STC 72/2018 -se insiste, hasta nueva previsión del legislador-; y que representa también una carga si la persona quiere acudir después al amparo constitucional [art. 44.1 a) LOTC], solo opera para las resoluciones del letrado notificadas a partir de la fecha de publicación en el “Boletín Oficial del Estado” (BOE) de nuestra sentencia 72/2018 (el 25 de julio de 2018, “BOE” núm. 179), conforme con lo previsto en los arts. 38.1 y 40.1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atención a lo expuesto, pasar al examen de fondo de la demanda de amparo aquí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los fines de resolver la queja que se nos plantea hemos de determinar ante todo cuál es la doctrina de este Tribunal en relación con el derecho fundamental que se alega, atendida en concreto la causa de su presunta vulneración expresada en la demanda; y precisar luego el régimen jurídico de las comunicaciones procesales electrónicas que resulta directamente relevante, en consideración a los hechos del caso. Respecto de la primera cuestión, deben hacerse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tiene fijada doctrina acerca de cuándo se produce la vulneración del derecho a la tutela judicial efectiva (art. 24.1 CE), si la parte procesal incurre en un error al confeccionar un escrito que consigna para su unión a un procedimiento que se encuentra en vía de recurso, trayendo consigo tal error el que no se tenga por recibido el escrito y, en consecuencia, se provea por el órgano competente acordando la caducidad del respectivo trámite. En concreto y en lo que aquí importa, nos hemos pronunciado en el caso en que el error se comete al identificar el número del procedimiento, señalando esta doctrina cuáles son los factores que han de tomarse en cuenta para colegir que la pérdida del derecho se ha de atribuir, bien a la falta de diligencia de la parte o por el contrario a la falta del control debido por el órgano judicial. Así, en la STC 25/2009, de 26 de enero, FJ 3, con cita de la anterior STC 79/2006, de 13 de marzo, FJ 2, hemos declarado al respecto que: “para asegurar la efectividad del derecho a la tutela judicial sin indefensión (art. 24.1 CE) en estos supuestos, hemos fijado dos reglas: la primera, si la omisión o el error en la identificación es determinante de su no incorporación, la parte incurre en falta de diligencia, excluyente de la lesión del derecho a la tutela judicial garantizado en el art. 24.1 CE; mientras que si constan otros datos que razonablemente permitan la unión del escrito a las actuaciones correspondientes, la responsabilidad se desplaza al órgano judicial. Y, la segunda, que la insuficiente identificación de que adolezca el escrito de personación es un defecto subsanable, en tanto no adquiera firmeza la resolución judicial que declare precluído el trámite. En efecto, hemos sostenido la eficacia de la personación y otorgado amparo en aquellos casos en los que, pese al error en alguno de los datos que figuraban en el escrito de personación, constaban otros que razonablemente permitían la unión del escrito a las actuaciones correspondientes, en cuyo caso hemos apreciado que la falta de incorporación del escrito no era imputable a la parte sino al órgano judicial (así, SSTC 33/2004, de 8 de marzo, FJ 3; 249/2004, de 20 de diciembre, FJ 3, y 226/2005, de 12 de septiembre, FJ 5). En esta misma línea, hemos considerado que la identificación del proceso ha sido suficiente cuando, pese a expresarse incorrectamente el número de identificación del proceso de que dimanaba el recurso -ya en el encabezamiento o en el cuerpo del escrito-, el dato constaba correctamente en el propio cuerpo o en el suplico del escrito (SSTC 37/2003, de 25 de febrero, FJ 7, y 178/2003, de 13 de octubre, FJ 5). También hemos admitido la posibilidad de rectificar o subsanar los errores u omisiones identificativos de que adoleciera el escrito de personación”.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faceta del derecho a la tutela judicial efectiva concernida en estos supuestos, la doctrina de referencia la sitúa cuando se trata de errores en la presentación de escritos de la parte recurrente (por ejemplo, el de su personación ante el tribunal ad quem), en la vulneración del derecho de acceso al recurso (SSTC 33/2004, de 8 de marzo, FFJJ 2 y 3; 79/2006, FFJJ 2 y 3, y 25/2009,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Distintamente, si el error se comete por la parte recurrida y con ello esta se ve privada de intervenir y presentar alegaciones -y en su caso pruebas- en un recurso entablado por la parte contraria, la faceta afectada, conforme a la misma doctrina, será la del derecho a no padecer indefensión (STC 178/2003, de 13 de octubre, FJ 5). A este mismo resultado se llega aplicando aquella otra doctrina dictada por este Tribunal en los casos en que el órgano judicial no ha dado traslado a la recurrida del escrito de la parte recurrente —por motivos inatendibles—, lo que impide a aquella presentar el suyo de defensa (entre otras, SSTC 178/2001, de 17 de septiembre, FJ 4, y 8/2009, de 12 de enero, FFJJ 3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amparo, tratándose de la parte recurrida en un recurso de casación para la unificación de doctrina, ha de considerarse que es el derecho a no padecer indefensión la vertiente del derecho fundamental genuinamente en liza (a propósito de la potestad de oficio de este Tribunal para el correcto encuadramiento de la queja de la demanda, en la vertiente que proceda dentro del art. 24.1 CE, entre otras SSTC 29/2005, de 14 de febrero, FJ 3, y 140/2006, de 8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Importa considerar ahora la adecuación de la doctrina recién indicada, en su proyección al ámbito de las comunicaciones electrónicas en la administración de justicia y, en concreto, en lo que se refiere el tratamiento de los errores cometidos en el envío de escritos por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ya fue objeto de detallado análisis en nuestra STC 6/2019, de 17 de enero (cuestión de inconstitucionalidad núm. 3323-2017), en relación con el sistema de comunicaciones procesales electrónicas reguladas en la Ley 18/2011, de 5 de julio, el Real Decreto 1065/2015, de 27 de noviembre, y diversas previsiones en las leyes procesales —destacadamente en la Ley de enjuiciamiento civil (LEC)—, el sistema Lexnet está dotado de las garantías de autenticidad y constancia fehaciente del envío y recepción de los actos de comunicación, estando operativo para los órganos judiciales radicados en el ámbito territorial del Ministerio de Justicia y en aquellas comunidades autónomas que tienen suscrito convenios con ese Ministerio (art. 10 del Real Decreto 1065/2015) para la utilización del indicado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tales garantías operan también en las demás plataformas habilitadas para las comunicaciones electrónicas, sean del Estado o de las comunidades autónomas (art. 11 Real Decreto 1065/2015), en cuanto todas sirven a los mismos fines, como ya se dejó indicado en la STC 6/2019, FFJJ 4 d) y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esas garantías se encuentra, en lo que aquí interesa recordar, la relativa al modo de acreditar la presentación de los escritos procesales, conforme al art. 17.3 del Real Decreto 1065/2015, que ordena la emisión de un resguardo electrónico tanto del envío, como de la disposición y recepción del mismo por el destinatario [STC 6/2019, FJ 4 d) (v)]. Y cuando se detecten anomalías en la transmisión o no se haya podido completar el envío, art. 17.5 del mismo real decreto dispone que se emita el correspondiente mensaje de error “para que proceda a la subsanación o realice el envío en otro momento o utilizando otros medios” [STC 6/2019, FJ 4 d) (vi)].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 relación con las deficiencias del canal de comunicación electrónico, disponen los arts. 135.2 LEC y 30.4 de la Ley 18/2011, que se garantice la debida información a los usuarios sobre las interrupciones del servicio, sean estas o no planificadas, posibilitando en el segundo caso que el remitente pueda consignar el escrito en la oficina judicial el primer día hábil siguiente, presentando el justificante de la interrupción.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este mandato, el Ministerio de Justicia dispone de un enlace para consulta pública (https://lexnetjusticia.gob.es/justificantes-lexnet), con la relación de las distintas incidencias por interrupción del servicio registradas en la plataforma de Lexnet desde diciembre de 2015, tanto aquellas previamente programadas (“intervenciones”) como las no programadas (“anomalías”), pudiendo el interesado descargarse el justificante que le interese.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los arts. 135 y 162 LEC contemplan soluciones para el caso en que el sistema no soporte la carga de determinados documentos anexos, y los mismos deban presentarse en papel el día hábil siguiente [STC 6/2019, FJ 4 d) (vi)].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Cada oficina judicial resulta legalmente responsable y tiene acceso al contenido de los expedientes judiciales electrónicos relativos a los asuntos de los que conoce (art. 26 y siguientes de la Ley 18/2011). Si se tiene además en cuenta que las comunicaciones procesales electrónicas, “se realizarán, en todo caso, con sujeción a lo dispuesto en la legislación procesal” (arts. 33.2 de la Ley 18/2011), y en concreto que la “presentación de toda clase de escritos, documentos, dictámenes, informes u otros medios o instrumentos se ajustará a lo dispuesto en las leyes procesales” (art. 38.1 de la misma Ley 18/2011), el resultado es que las incidencias acaecidas en las comunicaciones electrónicas que puedan afectar a los derechos de las partes dentro de un proceso, deberán ser atendidas y resueltas bien sea por el letrado de la administración de justicia o, en su caso, por el titular del órgano judicial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Conforme establece el art. 38.1 de la citada Ley 18/2011, la presentación de “toda clase de escritos, documentos, dictámenes, informes u otros medios o instrumentos”, deberá ir acompañada “en todo caso del formulario normalizado a que se refiere el apartado 4 del artículo 36 [escritos de iniciación del procedimiento]”. Junto al formulario normalizado ha de adjuntarse en alguno de los formatos electrónicos permitidos por el sistema [los cuales se identifican en el anexo IV del mismo Real Decreto 1065/2015, apartados 4 y 6 y salvo las excepciones que permiten presentarlos en papel: art. 38.2 d) tanto el documento “principal” que integra el escrito procesal objeto de la comunicación, como aquellos documentos públicos o privados “anexos” que lo acompañen (art. 38.2)].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datos que ha de contener el formulario normalizado aparecen en el art. 38.1 de la Ley 18/2011 y sobre todo para el sistema Lexnet, en los arts. 9.3 y 17 del Real Decreto 1065/2015, remitiéndose este último al anexo III de dicho real decreto, donde se distingue entre campos de datos de cumplimentación automática por el sistema; obligatorios (para toda clase de escritos, o solo para los escritos que no son de inicio del proceso); y opcionales. La disposición adicional segunda del Real Decreto 1065/2015, ordena a su vez la aprobación del modelo de formulario normalizado por la Secretaría General de la Administración de Justicia, lo que esta llevó a cabo por resolución de 15 de diciembre de 2015 (“BOE” núm. 301, de 17 de diciembre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de la lectura de todas las normas que se han citado resulta, según hemos verificado, que si bien uno de los campos obligatorios del formulario corresponde al del “tipo de procedimiento” en escritos no iniciadores, no se requiere al confeccionar el impreso normalizado, tratándose de un procedimiento de casación abierto ante la Sala Cuarta del Tribunal Supremo, que la parte remitente deba seleccionar un código específico en función de la modalidad de casación de que se trate. Esta exigencia ha sido directamente introducida por los técnicos al programar el contenido del formulario del sistema Lexnet.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 menos importante es el hecho de que ninguna de las normativas citadas regula el tratamiento de los posibles errores cometidos al cargar los datos en las distintas casillas que trae el impreso normalizado, sea por el profesional de la justicia o, en su caso, por la persona física o jurídica que se relaciona con el órgano judicial directamente a través de alguno de los canales de comunicación habilitados, si se trata de un procedimiento que no precisa de la intervención de profesionales (STC 6/2019,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lo único que el sistema exige es que se carguen los datos que resultan obligatorios, pero no verifica in situ que los mismos sean fidedignos. Es un sistema de transmisión de información y archivos por técnicas criptográficas cuyo propósito es permitir la comunicación segura entre el órgano judicial y las partes, de manera confidencial y autenticada, pero que no tiene asignada técnicamente la labor de control del contenido de los datos que transporta, labor esta última que resulta ya propia, lógicamente, de los funcionarios del órgano judicial, incluyendo el letrado de la administración de justicia, que reciben los escritos y han de proveer sobre ellos, en su caso adoptando el titular del órgano la resolución que corresponda. Esto explica que, en los casos de mera indicación errónea de alguno de los datos del formulario, el remitente no reciba un aviso de error del sistema ni el repudio de la transmisión, pues esto solo sucede cuando no ha sido posible iniciar esta última por haberse omitido rellenar alguna casilla obligatoria del impreso, o por fallos del sistema o del equipo del remitente; o cuando la misma no se ha completado por motivos técnicos.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error en alguno de los datos del formulario normalizado no puede condicionar por sí sola la validez del acto de comunicación correctamente realizado. No impugnados los datos de la transmisión electrónica y del recibo que la acredita, el control que cabe por las leyes procesales y la doctrina de este Tribunal Constitucional es aquel que cada órgano judicial debe llevar a cabo sobre el escrito procesal que recibe (el “documento principal”; en su caso con sus documentos anexos) y al que debe de proveer. Es este último, el escrito de iniciación o de trámite remitido, el que se pretende que surta efectos en el correspondiente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despejar entonces esta última incógnita, la del control sobre el escrito procesal y por lo que interesa al presente amparo, vale la doctrina específica de la que se hizo reseña en el anterior fundamento jurídico, referida a la posible vulneración del derecho a la tutela judicial efectiva cuando se tiene por no presentado el escrito, debido a un error en la consignación del número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aplicación de esta doctrina, teniendo en cuenta la normativa vigente ya expuesta y las circunstancias del caso sometido a nuestra consideración, la demanda de amparo ha de ser estimada al apreciarse la vulneración del derecho a no padecer indefensión (art. 24.1 CE) de la aquí recurrente, atendiendo a las razones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ha reconocido que al rellenar el representante procesal de la recurrente el formulario normalizado para la transmisión electrónica por Lexnet, cometió un error al seleccionar el código del procedimiento, si bien brinda una explicación en su descargo al no venir indicadas de modo completo cada una de las dos modalidades de casación (la del régimen común; y la casación para la unificación de doctrina), lo que le hubiera permitido saber que solo podía elegir una de ellas, cuando parecía en cambio que debía pulsar las dos para formar toda la frase (“casación” y “unificación de doctrina”). No es irrelevante desde luego la circunstancia de que el sistema no sea del todo claro y pueda inducir a esa confusión, máxime cuando, según se ha dicho ya, la normativa sobre dicho formulario no dice nada en este punto que pueda ilustrar con carácter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 irrelevante, según se ha explicado, que en casos de simple error en los datos del formulario este no genere ningún aviso que dé margen a la persona para subsanarlo, pues una vez cargados todos los datos obligatorios y solicitados el envío, la transmisión tiene lugar con éxito. Se entiende que técnicamente ese control de contenido no sea posible, ahora bien, no puede desconocerse tampoco que en tal situación y así ha ocurrido con el envío de la recurrente, su representante recibió un acuse de recibo válido, que no le obligaba en ese momento a tener que realizar ninguna gestión de subsanación, ni le permitía percatarse de que debía hacerla ante el órgano judicial de destino. De hecho, tal como se ha dejado constancia en el antecedente 2.g) de esta sentencia, el acuse de Lexnet descargado no distingue entre tales códigos, sino que se limita a señalar como número de procedimiento registrado el “0000623/2016” y que se refiere a un “Escrito de impugnación de recurso de casación U.D.”, que es lo enviado efectivamente por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modernización de la administración de justicia mediante la generalización en el uso de las nuevas tecnologías y, en lo que aquí nos atañe, a través de las comunicaciones electrónicas procesales, no constituye un fin en sí mismo sino un instrumento para facilitar el trabajo tanto del órgano judicial, como de los justiciables que actúan en los procesos a través de los profesionales designados o directamente por ellos cuando esto último es posible. No pueden en ningún caso erigirse tales medios tecnológicos, en impedimento o valladar para la obtención de la tutela judicial a la que “todas las personas” (art. 24.1 CE) tienen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todo caso e incluso sin considerar nada más, aunque para el sistema quedase registrado como un procedimiento de casación común, el resto del procedimiento transcrito en el formulario era correcto y el órgano judicial de destino era el mismo: la Sala de lo Social del Tribunal Supremo. Su secretaría es la responsable de los expedientes electrónicos a su cargo, donde por tanto reposa la información necesaria para determinar si el escrito correspondía realmente al recurso de casación común 1-623-2016, o al de unificación de doctrina 8-623-2016. No es verosímil pensar que esa búsqueda no fuera sencilla de realizar, y menos todavía que existieran los dos recursos, con las mismas partes, y respecto de la misma sentencia de suplicación impugnada. Solo podía ser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Pero es que además y sobre todo, ya hemos afirmado que el formulario normalizado cumple un papel accesorio, de facilitación de la comunicación electrónica pero no deviene condicionante de la validez del escrito procesal remitido (“el escrito principal” cargado con este). Es el escrito de impugnación del recurso de casación redactado y cargado en Lexnet, el que debía ser examinado por la secretaría de la sala, en orden a dilucidar si permitía tenerlo por recibido y unirlo a las actuaciones de uno de sus procedimientos. Lo mismo cabría decir de cualquier otro órgano judicial, respecto de la utilización por el usuario de cualquiera de las plataformas de comunicación electrónica habilitadas para su comunicación con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quedó asentado en el antecedente 3 de esta sentencia que en dicho escrito consta perfectamente que el procedimiento de referencia es el 8/623/2016 y no otro, y que este es el de “casación para la unificación de doctrina” relativo a resolución dictada por el Tribunal Superior de Justicia de Cataluña en el rollo de suplicación núm. 4048-2015. Datos que no solo eran suficientes sino correctos, por lo que permitían la total identificación del procedimiento al que iba dirigido. No era preciso indagar en el cuerpo del escrito si se aportaban datos que pudieran ilustrar acerca del verdadero procedimiento, tal como exige nuestra doctrina cuando en el encabezamiento se incurre en error al identificar este último, ni conceder un trámite de subsanación para tal fin. Es que no hubo error en el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Las resoluciones impugnadas dictadas por el letrado de la administración de justicia de la sala competente, sostuvieron que no es válida la presentación del escrito, acordando incluso su devolución al conferir un carácter esencial e insubsanable al dato erróneo consignado en el formulario normalizado, en detrimento del análisis que resultaba exigible del propio contenido del escrito procesal. Semejante decisión carece de anclaje normativo y desconoce la doctrina de este Tribunal en la materia, de la que ya se ha dado cuenta en el anterior fundamento jurídico 3, lo que trajo consigo la vulneración del derecho de la demandante de amparo a no sufrir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sentido, el escrito de impugnación era el único trámite del que disponía dicha parte procesal para atacar la pretensión de la entidad promotora del recurso de casación unificadora, y dar argumentos jurídicos a favor de que se confirmara la sentencia recurrida que le era favorable, lo que efectivamente así se hace en dicho escrito, sin que corresponda a este Tribunal inferir nada más fuera de esta simple comprobación externa. En lo que sí importa considerar, despojada la parte recurrida de esta oportunidad procesal, única e irreemplazable por otro trámite posterior, quedó impedida de defenderse y obtener la debida tutela jurisdiccional en dicho recurso de casación, esto es, la posibilidad de que sus motivos de impugnación fuesen estudiados y tenidos en cuenta por la Sala al momento de dictar la sentencia que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Procede en consecuencia el otorgamiento del amparo que se nos solicita, declarando que ha sido vulnerado el derecho de la recurrente a no padecer indefensión (art. 24.1 CE). Este pronunciamiento determina la nulidad de las resoluciones del letrado de la administración de justicia que han sido impugnadas y, como medida de reparación adecuada ex art. 55.1.c) LOTC, se acuerda retrotraer las actuaciones del procedimiento al momento inmediatamente anterior al dictado de la primera de tales resoluciones, a fin de que el letrado dicte otra en su lugar que resulte respetuosa con el derecho fundamental de la recurrente, proveyendo a su escrito de impugnación del recurso de casación para la unificación de doctrina oportunamente presentado.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Sonia Furment Mañe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a la tutela judicial efectiva sin padecer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diligencia de ordenación dictada por el letrado de la administración de justicia de la Sala de lo Social del Tribunal Supremo, el 1 de septiembre de 2016; así como la nulidad del decreto dictado por el mismo letrado el 7 de febrero de 2017, recaídos en el recurso de casación para la unificación de doctrina núm. 8-623-2016.</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dictado de la primera de ambas resoluciones, para que por el letrado de la administración de justicia de la misma sala se provea al escrito de impugnación del recurso de casación para la unificación de doctrina presentado por el representante de la demandante de amparo, en términos que resulten respetuosos con su derecho fundamental.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mayo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