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6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los magistrados don Andrés Ollero Tassara, don Santiago Martínez-Vares García, don Alfredo Montoya Melgar, don Cándido Conde-Pumpido Tourón y la magistrada, doña María Luisa Balaguer Callejón, en el recurso de amparo promovido por don Jaime Nicolás Muñiz sobre providencias de la Sala de lo Contencioso-Administrativo del Tribunal Supremo y sentencia de la Sección Séptima de la Sala de lo Contencioso-Administrativo del Tribunal Superior de Justicia de Madrid (procedimiento ordinario núm. 559-2015),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901-2018 se impugnan las providencias de 25 de octubre de 2017 y 10 de enero de 2018 dictadas por la Sección Primera de la Sala de lo Contencioso-Administrativo del Tribunal Supremo (recurso de casación núm. 3746-2017) y la sentencia de la Sección Séptima de la Sala de lo Contencioso-Administrativo del Tribunal Superior de Justicia de Madrid de 17 de abril de 2017 (procedimiento ordinario núm. 559-2015).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6 de mayo de 2019 el magistrado don Juan José González Rivas comunicó a los efectos oportunos que se abstenía de intervenir en el antes indicado recurso de amparo, de conformidad con el art. 80 de la Ley Orgánica del Tribunal Constitucional, por concurrir la causa de abstención prevista en el núm. 9 del art. 219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presidente de esta Sala Primera del Tribunal Constitucional, la Sala, en virtud de lo previsto en el núm. 9 del art. 219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901-2018,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