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22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y don Santiago Martínez-Vares García y la magistrada doña María Luisa Balaguer Callejón, en el recurso de amparo núm. 4446-2018, promovido por doña Isabel Garrido Herrero,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14 de febrero de 2019, el fiscal ante el Tribunal Constitucional interpone recurso de súplica contra la providencia de 21 de enero del mismo año de la Sección Segunda del Tribunal Constitucional, que acuerda la inadmisión del recurso de amparo núm. 4446-2018.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presente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Isabel Garrido Herrero denunció a Linde Medicinal, S.L. en relación con el fallo de un respirador artificial que habría causado graves lesiones y, a la postre, la muerte a su hija, menor de edad. Tras una serie de vicisitudes procesales, el Juzgado de Primera Instancia e Instrucción núm. 5 de San Javier, Murcia, incoa la causa el 9 de septiembre de 2016 y practica después varias diligencias de investigación, entre ellas, la toma de declaración a varios empleados de la mercantil denunciada. No se practicaron otras diligencias solicitadas por doña Isabel Garrido Herrero.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auto de 8 de septiembre de 2017, el juzgado acuerda finalmente el sobreseimiento provisional por haber trascurrido el plazo máximo de seis meses sin que se declarara la complejidad de la causa y sin que ninguna de las partes hubiera solicitado la prórroga de la instrucción (art. 324 de la Ley de enjuiciamiento criminal, en adelante LECrim). El órgano judicial se hace eco de que, conforme a los arts. 324.8 y 641 LECrim, “en ningún caso el mero trascurso de los plazos máximos fijados” dará lugar al sobreseimiento provisional si hay “motivos suficientes para acusar a determinada o determinadas personas como autores, cómplices o encubridores”. Sin embargo, razona que la actividad de instrucción desplegada dentro de los plazos fijados no permite tener a Linde Medicinal como presuntamente responsable del delito denunciado. El auto se apoya en un escrito remitido por la empresa conforme al que “dicha instalación no tuvo lugar por uno de nuestros técnicos”, pues el equipo de respiración fue entregado directamente al hospital, según consta en el albarán de entrega. También en los testimonios de varios empleados que han comparecido en el proceso, indicativos de que la instalación fue llevada a cabo por personal sanitario del hospital. El órgano judicial añade, a mayor abundamiento, que las diligencias interesadas una vez expirado el plazo máximo de instrucción no pueden ya practicarse, de conformidad con el art. 324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Sección Quinta de la Audiencia Provincial de Murcia (Cartagena), dicta auto de 3 julio de 2018, que desestima el recurso de apelación interpuesto por doña Isabel Garrido Herrero contra el auto anterior. La audiencia descarta que el juez instructor haya incurrido en un error de apreciación al considerar que no ha quedado indiciariamente acreditado que un técnico de Linde Medicinal instalara el respirador artificial cuyo fallo determinó las graves lesiones de la hija menor de la recurrente. Tras apoyar tal conclusión en varios elementos de juicio, añade que debe tenerse en cuenta que la actuación de la que el apelante pretende derivar una responsabilidad penal tuvo lugar un año antes de que se produjera el fallo del respirador. Tal fallo ha podido derivar de otros factores, ajenos incluso a la instalación inicial, tales como la ausencia de revisiones posteriores o el uso de componentes caducados. En suma, no existen indicios contra una persona concreta que permitan el dictado de una resolución distinta al sobreseimiento provisional o acordar el recibimiento de la declaración del indicado técnico de Linde Medicinal en calidad de investigado. A este último respecto, la Audiencia precisa que el trascurso del plazo previsto en el art. 324 LECrim no impide por sí tomar declaración en calidad de investigado a otra persona distinta de las que ya tuvieran tal calidad o en ausencia de un concreto investigado en el procedimiento. No obstante, el razonamiento expuesto conduce a la Audiencia a corroborar la ausencia de indicios en contra del citado técnico u otra persona concreta, por lo que resulta procedente tanto el sobreseimiento provisional como la denegación de las diligencias de investigación interesadas por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 de agosto de 2018, doña Isabel Garrido Herrero interpone recurso de amparo contra los autos anteriores por vulneración del art. 24 CE. Los órganos judiciales habrían vulnerado su derecho fundamental a un proceso con todas las garantías por no resolver la solicitud de diligencias de investigación ni motivar la denegación. También por no practicar tales diligencias, pese a su vital importancia para la investigación y pese a la variedad de causas posibles del fallo del respirador (instalación defectuosa, ausencia de revisiones posteriores, uso de componentes caducados, otras). El Juzgado habría vulnerado igualmente su derecho a la tutela judicial efectiva por acordar el sobreseimiento provisional en contra del art. 324.8 LECrim. Considera la recurrente que, de acuerdo con esta previsión, ante la evidente insuficiencia de las diligencias practicadas, el órgano judicial debió acordar una prórroga o declarar la complejidad de la causa. Tales vulneraciones resultarían de aplicar doctrina constitucional (se citan las SSTC 85/1997, de 22 de abril; 19/2001, de 29 de enero; 3/2005, de 17 de enero; 144/2016, de 19 de septiembre, y 39/2017, de 24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incluye un apartado rotulado “justificación de la especial trascendencia constitucional”. Menciona la STC 155/2009 y señala, en primer lugar, que la doctrina constitucional relativa al art. 24 CE está siendo incumplida de modo general y reiterado por la jurisdicción ordinaria; en la tramitación de las diligencias previas, el juzgado no agotó las posibilidades de investigación ni resolvió sobre las diligencias solicitadas en contra de las exigencias de la doctrina constitucional. La demanda indica, en segundo lugar, que la vulneración denunciada provendría de una disposición general: el art. 324.8 LECrim, conforme al que “en ningún caso el mero transcurso del tiempo de los plazos máximos fijados en este artículo dará lugar al archivo de las actuaciones si no concurren las circunstancias previstas en los arts. 637 o 641”. El Juzgado habría incumplido este precepto al archivar la causa, pues existían los indicios patentes que impiden el sobreseimiento, que es una de las circunstancias previstas en el art. 637 LECrim. La demanda solicita, en tercer lugar, que el Tribunal Constitucional fije doctrina sobre si vulnera el art. 24 CE el sobreseimiento provisional por trascurso del plazo sin haber practicado ni resuelto las diligencias solicitadas de parte. En cuarto lugar, el recurso trascendería el caso concreto, por referirse a la protección de la vida de una persona especialmente vulnerable, una menor de edad que entró en coma y falleció como consecuencia de la presunta negligencia en cuanto a la instalación y mantenimiento del respirador del que dependía. La ausencia de investigación supondría el menoscabo de los principios morales y éticos de una sociedad, que también resulta víctima de estos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21 de enero de 2019, la Sección Segunda del Tribunal Constitucional acuerda inadmitir a trámite el recurso de amparo por no justificar suficientemente su especial trascendencia constitucional (art. 49.1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solicita la reconsideración de la decisión de inadmisión. Subraya que la demanda incluye un apartado de notable extensión en orden a justificar su especial trascendencia constitucional y que esgrime varios motivos relacionándolos con los apartados de la STC 155/2009, FJ 2. Entre ellos se halla la incidencia de una disposición legal (art. 324 LECrim), “a la que se anudan las vulneraciones de derechos fundamentales alegadas, trascendiendo disociadamente de estas, la relevancia del carácter preclusivo o no del plazo de investigación en un supuesto de abierta falta de provisión y práctica de diligencias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25 de febrero de 2019, doña Isabel Garrido Herrero muestra su total conformidad con el recurso de súplica formulado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del presente auto es el recurso de súplica formulado por el ministerio fiscal contra la providencia de 21 de enero de 2019 de esta Sección Segunda, que acordó inadmitir a trámite el recurso de amparo núm. 4446-2018 por no justificar suficientemente su especial trascendencia constitucional (art. 49.1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fiscal, la demanda habría satisfecho la carga de justificar su especial trascendencia al incluir un apartado de notable extensión sobre el particular, invocar varios motivos relacionándolos con los enumerados en la STC 155/2009, de 25 de junio, FJ 2, y referirse específicamente a la incidencia del art. 324 LECrim, “a la que se anudan las vulneraciones de derechos fundamentales alegadas, trascendiendo disociadamente de estas, la relevancia del carácter preclusivo o no del plazo de investigación en un supuesto de abierta falta de provisión y práctica de diligencias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da así a entender que el recurso de amparo brinda a este Tribunal la oportunidad de pronunciarse sobre el carácter preclusivo de los plazos máximos de la instrucción penal establecidos en el nuevo régimen legal (art. 324 LECrim, en la redacción dada por el artículo único, apartado 6, de la Ley Orgánica 41/2015, de 5 de octubre) desde la perspectiva del art. 24 CE y que ello pudiera dotar de especial trascendencia constitucional al asunto. Sin embargo, tal motivo no guarda la necesaria relación con el problema que la demanda de amparo verdaderamente suscita (ATC 98/2015, de 1 de junio, FJ 3). Los fundamentos del sobreseimiento provisional acordado por el Juzgado de Primera Instancia e Instrucción núm. 5 de San Javier y confirmado por la Audiencia Provincial de Murcia fueron, de un lado, la falta de diligencia de la parte, que no solicitó la prórroga del plazo establecido, y la valoración judicial de que faltaban indicios suficientes contra una persona concreta, de otro. De otra manera, la instrucción habría continuado. En consecuencia, el archivo al que el recurso imputa la vulneración del art. 24 CE derivaría, en realidad, no de la brevedad o del carácter preclusivo de los plazos máximos de la instrucción penal, sino del comportamiento de la solicitante de amparo y de la apreciación judicial de que faltaban indicios suficientes para proseguir la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la demandante no se ha quejado de los nuevos plazos máximos de instrucción ni de su carácter preclusivo. Tampoco ha justificado a partir de ello su especial trascendencia constitucional. Es el ministerio fiscal quien ha vinculado el interés objetivo del asunto a estas cuestiones, sin tomar en consideración que “no cabe eludir el hecho de que un recurso no justifica su especial trascendencia constitucional mediante la vía de subrayar las razones por las que podría tenerla efectivamente” (STC 176/2012, de 15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verdad que la demanda de amparo indica, con cita del supuesto c) del fundamento jurídico 2 de la STC 155/2009, que la vulneración denunciada “proviene de la ley u otra disposición de carácter general”; mencionando específicamente el art. 324 LECrim. Ahora bien, lo razonado por la recurrente en amparo es, en realidad, que los autores de la supuesta lesión son los órganos judiciales, precisamente por inaplicar aquel precepto legal. El recurso de amparo subraya que, conforme al art. 324.8 LECrim, “en ningún caso el mero trascurso de los plazos máximos fijados” dará lugar al sobreseimiento provisional si hay “motivos suficientes para acusar a determinada o determinadas personas como autores, cómplices o encubridores”. Considera que, de acuerdo con esta previsión, ante la evidente insuficiencia de las diligencias practicadas, el Juzgado de Primera Instancia e Instrucción núm. 5 de San Javier debió prolongar la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apreciar, pues, que la demanda de amparo no discute la constitucionalidad de la reforma legal ni entiende que el sobreseimiento provisional y la denegación de las diligencias de investigación solicitadas vulneran el derecho a la tutela judicial efectiva como consecuencia. Al contrario, dirige sus quejas únicamente a los órganos judiciales, quienes habrían vulnerado el art. 24 CE por acordar o confirmar el sobreseimiento provisional en contra del art. 324.8 LECrim. En suma, la demanda incluye la mención del supuesto c) del fundamento jurídico 2 de la STC 155/2009, pero la invocación es nominal, huérfana de contenido, pues no justifica la especial trascendencia en su utilidad para evitar vulneraciones de derechos fundamentales que traigan causa de una norma o previsión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demás motivos esgrimidos por la demandante de amparo son también menciones formales a supuestos identificados por la STC 155/2009 que carecen de argumentación suficiente o no disocian las razones que evidenciarían, de un lado, la especial trascendencia del recurso y, de otro, las vulneraciones denunciadas (STC 17/2011, de 28 de febrero, FJ 2). La demanda indica, en particular, que “plantea un problema o una faceta de un derecho fundamental susceptible de amparo sobre el que no hay doctrina constitucional”. Sin embargo, esta invocación del supuesto a) del fundamento jurídico 2 de la STC 155/2009, no va acompañada de un mínimo esfuerzo argumental tendente a evidenciar supuestas lagunas de la doctrina constitucional o aspectos de ella que este Tribunal pudiera revisar o matizar con ocasión del presente recurso de amparo. A la vista de todo ello, procede desestimar el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por el ministerio fiscal y, en consecuencia, confirmar en su integridad la providencia de 21 de enero de 2019 de la Sección Segunda de este Tribunal, que acordó la inadmisión del recurso de amparo núm. 4446-2018.</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Luisa Balaguer Callejón al auto dictado por la Sección Segunda de este Tribunal Constitucional en el recurso de amparo núm. 4446-2018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mis compañeros de Sección reflejada en el auto desestimatorio del recurso de súplica interpuesto por el ministerio fiscal, formulo el presente voto particular, dejando constancia sucintamente de los fundamentos de mi posición discrepante con el fallo y con los razonamientos que lo sustentan.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fiscal, que no tiene un interés de parte, actuando en su función de velar por la legalidad y por los derechos de los ciudadanos (art. 124.1 CE), y en uso de la habilitación que le otorga el art. 50.3 de la Ley Orgánica del Tribunal Constitucional (LOTC), ha interpuesto recurso de súplica contra la providencia de esta Sección de 21 de enero de 2019, que inadmitió el recurso de amparo de la actora por entender que había “incurrido en el defecto insubsanable de no haber satisfecho debidamente la carga consistente en justificar la especial trascendencia constitucional del recurso (art. 49.1 LOTC)”. Considera el fiscal que la demanda sí satisface de forma debida, específica y suficiente dicho requisito procesal y sustantivo, postura que coincide plenamente con la que defendí en su día en la deliberación de Sección al oponerme a la inadmisión que, en definitiva, se acordó, por lo que entiendo que el recurso debería haber sido estimado para entrar a analizar el fondo del asunto y adoptar la decisión procedente.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respuesta que se da al recurso de súplica del fiscal en el auto del que disiento me parece excesivamente rigorista, dada la función de este Tribunal de velar por la garantía de los derechos fundamentales del art. 24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relación con el cumplimiento de la carga procesal del art. 49.1 in fine LOTC, ha señalado este Tribunal [muy recientemente, en la STC 50/2019, de 9 de abril, FJ 2 b)] que dicho requisito no se satisface con una “simple o abstracta mención” de la especial trascendencia constitucional [entre otras muchas, SSTC 178/2012, de 15 de octubre, FJ 2 b); 2/2013, de 14 de enero, FJ 3, y 32/2017, de 27 de febrero, FJ 2], pero también que lo exigido al recurrente no es el acierto en su formulación, sino un esfuerzo argumental tendente a disociar los argumentos dirigidos a evidenciar la existencia de la lesión del derecho fundamental de los razonamientos específicamente dirigidos a justificar que el recurso presenta especial trascendencia constitucional (SSTC 1/2015, de 19 de enero, FJ 2; 23/2015, de 16 de febrero, FJ 2, y 32/2017, de 27 de febrero); esfuerzo argumental que ha de poner en conexión las vulneraciones constitucionales que se alegan con los criterios establecidos en el artículo 50.1 b) LOTC [STC 1/2019, de 14 de enero, FJ 2 c)]. Teniendo en cuenta esta doctrina, a mi juicio, ha de efectuarse una aplicación restrictiva de la causa de inadmisión aquí apreciada, reduciéndola a aquellos casos en los que, de manera patente, la parte recurrente no haya desarrollado un esfuerzo argumental dirigido a cumplimentar el requisito del art. 49.1 in fine, en relación con el art. 50.1 b), LOTC, en lugar de enjuiciar si los términos de la argumentación son acertados o 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señala el fiscal en su recurso de súplica, en este supuesto la demanda no se limita a “una simple o abstracta mención” de la especial trascendencia constitucional, “huérfana de la más mínima argumentación”, sino que contiene una extensa exposición de razonamientos a lo largo de las páginas 23 a 29, en las que se desgranan cuatro motivos, que ponen en conexión las vulneraciones constitucionales que se alegan en la demanda (derecho la tutela judicial efectiva, derecho a la defensa y derecho a un proceso con todas las garantías de los dos apartados del art. 24 CE) con los criterios del art. 50.1 b) LOTC, a través de los cuales se efectúa un esfuerzo argumentativo acorde con las exigencias de nuestra doctrina constitucional, que es suficiente para cubrir la exigencia del art. 49.1 in fine LOTC. En particular, el fiscal destaca, como faceta novedosa, la incidencia del art. 324 LECrim “a la que se anudan las vulneraciones de derechos fundamentales alegadas, trascendiendo disociadamente de esta, la relevancia del carácter preclusivo o no del plazo de investigación en un supuesto de abierta falta de provisión y práctica de diligencias a tal efecto, aspecto sobre el que la demanda pide pronunciamiento de doctrina como de ‘gran importancia para la interpretación de la Constitución, así como para la aplicación eficacia de la misma en relación a los derechos constitucionales vulnerados’”.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rechaza dicho planteamiento rebatiendo los motivos de especial trascendencia constitucional con razonamientos que no sólo yerran en la apreciación de su verdadero tenor, sino que, incluso, se adentran en consideraciones que van más allá de la determinación de la suficiencia de los argumentos de la demanda, para entrar de lleno en la apreciación de si concurre o no la especial trascendencia constitucional alegada, y, aún más, en términos que implican examinar la existencia o no de la lesión alegada por la actora. Se llega hasta el extremo de reinterpretar los términos de la demanda para señalar que el verdadero problema que se plantea es otro, subrayando cuáles son los motivos de que se haya acordado el sobreseimiento, que achacan el archivo de las actuaciones al comportamiento de la demandante de amparo y a la apreciación judicial de que faltaban indicios suficientes para proseguir la instrucción.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No es necesario exponer detalladamente las causas de especial trascendencia constitucional que se desarrollan en la demanda para demostrar que esta no incurre en el óbice procesal que le achacan la providencia de 21 de enero de 2019 y el auto del que discrepo. Basta con poner de relieve aquellos aspectos que revelan claramente que sí se ha satisfecho en debida forma el requisito de justificar la especial trascendencia constitucional del recurso. Prescindiendo del primer motivo, bajo el cual podría entenderse denunciada, aunque sea con error en el supuesto del fundamento jurídico 2 de la STC 155/2009 identificado, una negativa manifiesta al deber de acatamiento de la doctrina de este Tribunal, voy a centrarme en los motivos b) y c), que han de considerarse vinculados el uno al otro. El primero de ellos afirma que la vulneración del derecho fundamental que se denuncia proviene de la ley, en concreto, de lo dispuesto en el art. 324.8 LECrim. Es cierto que lo que con ese motivo se está señalando es que los órganos judiciales han vulnerado el art. 24 CE al incumplir lo dispuesto en aquel precepto y no practicar diligencias de investigación previamente propuestas por haber concluido el plazo máximo de instrucción, y no que el precepto sea inconstitucional. Pero no hay que detenerse en ese detalle y centrar en él la argumentación para desestimar el planteamiento del fiscal, resaltando que no se discute la constitucionalidad de la reforma legal. Hay que poner este motivo en relación con el c), que afirma que la cuestión afecta a un problema o una faceta de un derecho fundamental susceptible de amparo sobre el que no hay doctrina del Tribunal Constitucional; motivo que el auto ventila diciendo que no va seguido de un mínimo esfuerzo argumental, lo cual, a mi modo de ver, no es correcto. De la conjunción de ambos apartados se desprende claramente que lo que la actora pide —con mayor o menor acierto en su formulación— es que este Tribunal establezca doctrina sobre una cuestión importante que suscita el art. 324 LECrim, en la redacción dada por la Ley 41/2015, de 5 de octubre: si la conclusión del plazo legalmente establecido para la instrucción del procedimiento obliga a proceder al sobreseimiento provisional a pesar de que no se hayan llevado a cabo las diligencias solicitadas por la parte dirigidas a la averiguación de la existencia de responsabilidad penal, extremo que estaría directamente ligado a los derechos cuya vulneración denuncia la actora. En este punto, quiero resaltar que el auto del que disiento soslaya que el Juzgado de Instrucción también razona en la resolución por la que acuerda el sobreseimiento provisional que “las diligencias interesadas, no solo, en el antedicho escrito, sino también en los escritos con fecha de entrada de 18 de agosto de 2017 y 5 de septiembre de 2017, no pueden ya practicarse en esta fase procesal porque el período de instrucción ha finalizado y el plazo para la ordenación de su práctica a precluido, al haber transcurrido con exceso los seis meses que prevé la Ley de enjuiciamiento criminal para una instrucción no compleja, de conformidad con su art. 324”. Es decir, se trata de un aspecto que se ha planteado en la vía judicial y que, por consiguiente, guarda conexión con las quejas que articula la actora.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vista de lo anterior, mi argumento sobre la suficiencia de la justificación de la especial trascendencia constitucional de la demanda se cierra exponiendo dos premisas que son innegables: por una parte, es conocida la problemática que ha suscitado en su aplicación el art. 324 LECrim en su nueva redacción, y, por otra, no existe aún doctrina constitucional sobre ese precepto, a pesar de que se han promovido cuatro cuestiones de inconstitucionalidad sobre el mismo (las núms. 363-2017, 502-2017, 964-2017 y 5428-2018), todas ellas inadmitidas por defectos procesales en virtud de los AATC 100/2017, de 4 de julio; 108/2017, de 18 de julio; 112/2017, de 18 de julio, y 5/2019, de 29 de enero, pero cuyo planteamiento revela claramente que su aplicación no es una cuestión pacífica.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Finalmente, es conveniente leer detenidamente el último motivo de especial trascendencia constitucional que se alega en la demanda y a reflexionar sobre él, preguntándose si este asunto plantea o no una cuestión jurídica de relevante y general repercusión social, si un caso cuyo trasfondo era la protección del derecho a la salud y a la vida de una menor de edad que dependía de una ventilación mecánica que falló (según se afirma en la demanda, por defectos de mantenimiento), no tiene repercusión general alguna, ni siquiera por las dudas que puede arrojar sobre el sector sanitario y sobre el de la justicia.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No quiero concluir este voto particular sin referirme a otro aspecto que se me suscita en relación con el auto al que se formula y con la providencia de 21 de enero de 2019. Conocida es la doctrina de este Tribunal en torno a que solo a él le corresponde apreciar en cada caso la 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(así, por todas, SSTC 172/2016, de 17 de octubre, FJ 2, y 22/2017, de 13 de febrero, FJ 2). Y también es evidente que el carácter flexible que se ha predicado tanto de la noción de “especial trascendencia constitucional” como de los criterios legalmente establecidos para su apreciación, confieren a este Tribunal un amplio margen para estimar cuándo el contenido de un recurso de amparo justifica una decisión sobre el fondo [STC 89/2011, de 6 de junio, FJ 2 c)], sin encontrarse vinculado por lo que la parte demandante haya alegado en su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Traigo esta doctrina a colación para denunciar que el rigorismo empleado para inadmitir a trámite este recurso de amparo no se cohonesta con la postura mantenida por este Tribunal en otros asuntos. Así, en la STC 24/2018, de 5 de marzo, FJ 2, se indica que se acordó admitir a trámite el recurso de amparo “al apreciar que concurre en el mismo una especial trascendencia constitucional [art. 50.1 de la Ley Orgánica del Tribunal Constitucional (LOTC)] porque plantea un problema que ‘puede dar ocasión al Tribunal para aclarar o cambiar su doctrina, como consecuencia de un proceso de reflexión interna [STC 155/2009, FJ 2 b)]’”. En ese caso, el demandante de amparo había señalado, como motivos de especial trascendencia que la resolución recurrida suponía una transgresión de la doctrina constitucional sentada en las SSTC 198/2003 y 132/2011, que el recurso era una ocasión inmejorable para que se disipara por el Tribunal toda posible duda sobre el contenido de la STC 198/2003, que había que corregir el incumplimiento general y reiterado de la doctrina constitucional porque la decisión reflejaba una pauta habitual en la Audiencia Nacional, con aval de la fiscalía, y se denunciaba finalmente una vulneración de la doctrina del Tribunal Europeo de Derechos Humanos sobre el derecho a un proceso equitativo (art. 6 CEDH), al que el demandante anunciaba que acudiría de no estimarse su recurso. Puede constatarse, por tanto, que la argumentación en ese caso no era más completa que la del recurso presente, y, sin embargo, fue admitido a trámite.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mismo cabe decir de la STC 1/2019, de 14 de enero, FJ 2 c), en la que, en relación con el óbice opuesto de contrario sobre la falta de justificación de la especial trascendencia constitucional del recurso, excluye este Tribunal su concurrencia en los siguientes términos: “Conforme a la anterior doctrina observamos que la demanda, en el apartado que dedica a justificar la especial trascendencia constitucional, se hace mención a que el acto nulo (esto es, el auto de 22 de diciembre de 2015), permitió que se produjera un grave desequilibrio en el empleo de los medios de prueba legales y, por ende, un juicio injusto, motivado por el incumplimiento de un mandato judicial del órgano jerárquicamente superior, razonamiento que permite conectar materialmente la alegada lesión con uno de los supuestos en los que cabe apreciar que el contenido del recurso justifica una decisión sobre el fondo en razón de su especial trascendencia constitucional conforme a lo establecido en la STC 155/2009, de 25 de junio, a saber, que ‘el recurso plantea un problema o afecta a una faceta de un derecho fundamental sobre el que no hay doctrina de este Tribunal’ [FJ 2, apartado a)]. Por consiguiente, aunque el razonamiento no se caracterice por su extensión, sí puede afirmarse que pone de relieve los datos necesarios para justificar la proyección objetiva del amparo solicitado (STC 143/2011, de 26 de septiembre, FJ 2), por lo que hemos de entender satisfecha en el presente caso la carga de justificar la especial trascendencia constitucional a la que se refiere el artículo 49.1 in fine LOTC”. La argumentación a la que se refiere la sentencia afirma la necesidad del control constitucional de una jurisdicción especial como es la militar, señala estar avalada por los votos particulares formulados a la sentencia impugnada, y manifiesta: “En concreto, el acto nulo que permitió que en el presente caso que se produjera un grave desequilibrio en el empleo de los medios de prueba legales y, por ende, un juicio justo, fue fruto de una decisión arbitraria del Tribunal Militar —el cual incumplió un mandato judicial de un órgano jerárquicamente superior—, claramente contraria a la reiterada doctrina jurisprudencial de la jurisdicción ordinaria, así como a la del Tribunal Constitucional”. Finalmente, se aduce que el suceso enjuiciado (en el que un joven soldado del ejército español, a consecuencia de acatar una orden de un mando superior, se encuentra desde hace más de diez años postrado en una cama en situación de coma vigil, sin haber percibido una indemnización) había tenido importante repercusión social, trascendiendo a distintos medios de comunicación. Dicha justificación es menos fundamentada que la rechazada en el presente recurso y, sin embargo, permitió la admisión a trámite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último, en la STC 50/2019, de 9 de abril, FJ 2 b), también se rechazaba la objeción de falta de justificación de la especial trascendencia constitucional en la demanda, ya que en esta, en la que se impugnaba la decisión acordando la prisión provisional de la actora, se “plantea una cuestión jurídica de relevante y general repercusión social y que, además, tiene consecuencias políticas generales”, amén de que “nos encontramos ante una causa en la que han sido procesados los ex miembros del Gobierno de una Comunidad Autónoma, entre los que se encuentra mi representada, que fueron previamente cesados en aplicación del art. 155 CE y sobre la mayoría de los cuales se ha acordado la medida cautelar de prisión provisional, contraviniendo, como decíamos, la doctrina constitucional respecto a la prisión provisional”, lo que, a juicio del Tribunal, “va más allá del ámbito de la queja por la vulneración de derechos fundamentales que la parte estima padecida y da una razón adicional para que se dicte una sentencia que resuelva la cuestión de fondo debatida. La carga argumental, exigida por el art. 49.1 LOTC, ha de entenderse así cumplida”.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Enjuiciando la demanda de amparo que nos ocupa con el mismo rasero empleado en los recursos mencionados, la decisión no podía ser nunca la de entender que la justificación de la especial trascendencia constitucional era insuficiente. Vuelvo a reiterar aquí la necesidad de efectuar una aplicación sumamente restrictiva de esta causa de inadmisión del recurso de amparo, limitándola a aquellos supuestos en los que de manera evidente la demanda carezca de un esfuerzo argumental dirigido a la satisfacción de ese presupuesto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conclusión, por las razones hasta aquí expuestas, considero que debió estimarse el recurso de súplica del ministerio fiscal y proceder al posterior examen del fondo del asunto, para determinar si debía ser admitido a trámite o no, extremo en el que mi postura habría sido favorable a la admisión, porque entiendo que el asunto presenta indudablemente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mayo de dos mil diecinueve.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