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6122-2018, promovido por don Juan Manuel Astorqui Portera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6122-2018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6122-2018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6122-2018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