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18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 Vares,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1595-2016, promovida por la Sala de lo Civil del Tribunal Supremo, respecto al art. 1 de la Ley 3/2007, de 15 de marzo, reguladora de la rectificación registral de la mención relativa al sexo de las personas, por presunta vulneración de los arts. 15, 18.1 y 43.1 CE, en relación con el art. 10.1 CE. Han comparecido y presentado alegaciones la abogacía del Estado, la fiscalía general del Estado y don M.V.G y doña N.A.B., progenitores y representantes legales de P.G.A, que es parte en el proceso de instancia.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marzo de 2016 se recibió en el registro general de este Tribunal un escrito de la Sala Primera de lo Civil del Tribunal Supremo al que se acompañaba, junto al testimonio del recurso de casación núm. 1583-2015, el auto de 10 de marzo de 2016, por el que el pleno de la mencionada Sala plantea cuestión de inconstitucionalidad respecto al art. 1 de la Ley 3/2007, de 15 de marzo, reguladora de la rectificación registral de la mención relativa al sexo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P.G.A. (en adelante el menor) nació en B. (Huesca) el 20 de marzo de 2002 y se inscribió en el registro civil de B. (Huesca) con nombre y sexo de mujer. Desde edad muy temprana el menor manifestó sentirse varón y preferir usar un nombre masculino y así parece que fue aceptado en su entorno familiar y social. Con fecha 1 de julio de 2014 fue diagnosticado por el equipo médico —compuesto por un psiquiatra, un endocrinólogo y un psicólogo— de la unidad de identidad de género de Barnaclinic, entidad vinculada al Hospital Clínico de Barcelona para la prestación de servicios no financiados por el sistema público de salud. En el informe se afirma que “[E]l paciente presenta un fenotipo totalmente masculino, y está totalmente adaptado a su rol masculino”, sin que se detecte ninguna patología psiquiátrica relevante que pueda influir en su decisión de cambio de sexo, por lo que se le deriva al médico endocrino para prescribir un tratamiento hormonal. Así mismo, el informe hace constar a quien proceda ante el registro civil que el paciente “cumple los requisitos solicitados por la ley de identidad de género, aprobada por el Congreso de los Diputados el 1de marzo de 2007, para solicitar el cambio de nombre y sexo en el registro, y en los documentos pertinentes”, argumentando que la exigencia legal de tratamiento hormonal para acomodar las características físicas de la persona a las del sexo reclamado no sería de aplicación según la propia ley cuando concurran circunstancias de edad que imposibiliten ese tratamiento, como ocurre en este caso, “ya que el paciente no pudo hormonarse con anterioridad, pues por edad no había empezado el cambio puberal, por lo que el tratamiento hormonal no tenía sentido de ser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21 de julio de 2014 los padres y titulares de la patria potestad del menor don M.V.G y doña N.A.B., promovieron en su nombre expediente gubernativo ante el registro civil de B., solicitando la rectificación registral del sexo y nombre del menor, al amparo de la Ley 3/2007, de 15 de marzo, reguladora de la mención relativa al sexo de las personas. Esta fue inadmitida a trámite mediante auto de 14 de agosto de 2014 del Juzgado de Primera Instancia núm. 1 de Boltaña, en cuanto encargado del registro civil del domicilio del solicitante, en el expediente gubernativo 53-2014, por no cumplirse por el interesado el requisito de la mayoría de edad, previsto en el art. 1 de la mencionada ley. Se indica que es un criterio claro establecido por el legislador, que exceptúa la regla habitual en materia de derechos de la personalidad por entender que la transexualidad “es un proceso en cadena, que se puede prolongar en el tiempo… razón por la cual se retrasa hasta la mayoría de edad la posibilidad del ejercicio de este derecho, sin excepción alguna”. El auto añade que esta prescripción de la ley estatal debe prevalecer en virtud del principio de especialidad sobre la normativa autonómica invocada por el fiscal en su informe, a la sazón el art. 5 del Código de Derecho foral aragonés, en relación al derecho del menor a su desarrollo y a una formación conforme a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interesados promovieron entonces la rectificación registral por vía judicial mediante demanda de juicio ordinario presentada el 29 de septiembre de 2014 con la misma pretensión de alteración registral, con el fin de que “el libre desarrollo de la personalidad [del menor] se proyecte en su imagen y se desarrolle dentro de un ámbito de privacidad, sin invasiones ni injerencias”, tal como viene reconociendo la jurisprudencia del Tribunal Supremo. Este desarrollo, protegido por el art. 10 CE, y los derechos recogidos en los arts. 14 y 18.1 CE, así como en el art. 8 del Convenio europeo de derechos humanos (CEDH) y en otras declaraciones internacionales de derechos, se estarían coartando por la constancia en el registro civil del demandante como mujer. Se aportan en este sentido documentos que acreditan las dificultades planteadas para practicar deportes como baloncesto, judo o snowboard a nivel federado en equipos masculinos, así como distintos escritos de centros educativos y culturales en el que se reconoce con naturalidad el nombre masculino utilizado por el menor. Consta en los autos de este procedimiento ordinario 447-2014, seguidos ante el Juzgado de Primera Instancia e Instrucción número 5 de Huesca, que el ministerio fiscal se opuso a la demanda y que, tras la audiencia de las partes, se dictó sentencia de 5 de enero de 2015 en la que se desestima la pretensión ejercitada por carecer el menor de edad de legitimación activa ad causam, tal como exige la ley hoy cuestionada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jurisdiccional considera que el legislador trata de proteger de esta manera los derechos de los menores, sobre todo teniendo en cuenta lo apreciado por los estudios científicos sobre “las dificultades del diagnóstico […] más aún en la época puberal, ya que implica la atención a pacientes con gran complejidad en su expresión clínica y en sus posibilidades etiológicas, encontrándonos en una época de continua evolución y desarrollo. Se viene a señalar que si la identificación del menor con el otro sexo persiste al final de la adolescencia el riesgo de remisión es prácticamente nulo, sin que sea conveniente retrasar el tratamiento de la persona […] hasta que tenga la mayoría de edad”. Estas razones justifican que no procede el planteamiento de una cuestión de inconstitucionalidad, sino la aplicación de la ley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Planteado recurso de apelación ante la Audiencia Provincial de Huesca, la parte insiste en que los requisitos de legitimación para el procedimiento registral o expediente gubernativo de cambio de sexo no serían aplicables a los casos de rectificación judicial y alega que se habría vulnerado su derecho a la tutela judicial efectiva. El recurso, tramitado como el número 54-2015 y al que se opuso la fiscalía provincial de Huesca, fue igualmente desestimado por sentencia 36/2015 de la Sección Primera de la Audiencia Provincial de 13 de marzo de 2015, que confirmó la de instancia. En ella se afirma que la exigencia de mayoría de edad y de capacidad suficiente para la solicitud de cambio de sexo en el registro civil es una decisión consciente del legislador a la hora de dictar una norma que pretende dar “cobertura y seguridad jurídica” a la necesidad sentida por las personas transexuales adecuadamente diagnosticadas. De manera que la invocación del interés superior del menor no puede servir “para dejar de aplicar la exigencia normativa en cuestión sobre una materia que podemos considerar discutible —la exigencia de la mayoría de edad—, pero que el legislador ha zanjado de una manera determinada sin traspasar los límites constitucionales, según nuestro criterio, por lo que los tribunales no tienen más opción que cumplir el mandato legal”. Este requisito se considera además exigible tanto en los procedimientos gubernativos de rectificación registral, a los que alude la Ley 3/2007, como en los procesos judiciales declarativos ordinarios, emprendidos con el mismo objeto al amparo de la Ley del registro civil (art. 92 de la Ley de 1957, aplicable al proceso, que hoy ha pasado a ser el art. 90 de la Ley de 2011). Adicionalmente, la sentencia da también la razón al ministerio fiscal en el sentido de que en este caso el menor no cumplía tampoco el requisito de haber estado bajo tratamiento médico de reorientación de sus características físicas durante al menos dos años anteriores a la petición ante el registro del cambio de sexo y nombre, tal como requiere el apartado b) del art. 4.2 de la Ley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promovió entonces, a través de sus representantes legales, recurso extraordinario por infracción procesal y recurso de casación, fundados en la disconformidad de la sentencia recurrida con los arts. 10.1 y 24 CE y con los principios de exactitud registral y de interés superior del menor. Se invocaba además para ello la jurisprudencia de la Sala Primera del Tribunal Supremo (sentencias 929/2007, de 17 de septiembre, secundada por otras posteriores: 158/2008, de 28 de febrero; 182/2008, de 6 de marzo; 732/2008, de 17 de julio; 731/2008, de 18 de julio, y 465/2009, de 22 de junio) en la que se afirma, al efecto de la determinación del sexo de una persona, la prevalencia del factor psicológico sobre el gonadal o cromosómico, pues lo contrario traería consigo un freno al libre desarrollo de la personalidad, con la consiguiente lesión de la dignidad humana. El recurrente resaltaba que tales valores y derechos (libre desarrollo de la personalidad, dignidad de la persona, respeto a la intimidad y a la vida privada de las personas transexuales), afirmados por la jurisprudencia para permitir el cambio en la mención registral del sexo de personas transexuales, no son privativos de los mayores de edad, sino que también son predicables, y en la misma medida, de los menores de edad, cuyo interés superior debe prevalecer en la interpretación de las normas (sentencias 76/2015, de 17 de febrero; 835/2013, de 6 de febrero, o 221/2011, de 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recursos fueron admitidos a trámite mediante auto de la Sala de lo Civil del Tribunal Supremo de 23 de septiembre de 2015. En un extenso escrito de 14 de octubre de 2015 la fiscalía, tras recoger abundantes antecedentes jurisprudenciales, doctrinales e incluso referencias de prensa y de la literatura científica, se opuso a los motivos del recurso extraordinario por infracción procesal y del recurso de casación. Pese a reconocer que la opción del legislador de restringir el derecho al cambio registral del sexo a los mayores de edad “puede ser criticable y no apropiada y quizá debió redactarse de otra manera”, se indica que “el Ministerio Fiscal está sujeto a la defensa de la legalidad […] y debe cumplirla”, por lo que asume y suscribe el dictamen del fiscal de Huesca en el recurso de apelación. En él se rechaza que el requisito legal de la mayoría de edad para solicitar la rectificación del registro civil en cuanto al sexo y nombre de la persona se restrinja solo a la vía del recurso gubernativo que habilita la propia ley, al tratarse de una legitimación ad causam para alcanzar el efecto jurídico pretendido del cambio registral en sí. El dictamen indaga en la tramitación parlamentaria de la Ley 3/2007, corroborando que la exigencia de la mayoría de edad obedece a una voluntad explícita del legislador. Por un lado, en el Congreso de los Diputados se rechazó una enmienda del Grupo Popular que solicitaba la expresa exclusión de legitimación de menores emancipados, precisamente por estar ello implícito en el concepto de mayoría de edad. Por otro lado, se rechazó otra enmienda del grupo parlamentario Entesa de Cataluña ante el Senado para que menores emancipados y menores con 16 años cumplidos pudieran solicitar personalmente el cambio de sexo registral. De manera que al juzgador “le está vedado no aplicar ese mandato, restándole como única posibilidad la de plantear una cuestión de inconstitucionalidad”, que sin lugar a dudas en el presente caso no procede promover. El informe del fiscal ante el Tribunal Supremo concluye con la apelación a la necesidad de una ley de regulación integral sobre la protección de los derechos fundamentales de los menores de edad maduros, sin perjuicio de las facultades del Tribunal de complementar el ordenamiento jurídico (art. 1.6 del Código civil), en especial lo relativo a los derechos de las personas ante el registro civil (art. 11 de la Ley del registro civil, en adelante LRgC).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26 de octubre de 2015 se acordó remitir el asunto para conocimiento del Pleno de la Sala Primera del Tribunal Supremo, se designó nuevo magistrado ponente del recurso, y se fijó fecha para votación y fallo el día 16 de diciembre de 2015. A resultas de las deliberaciones desarrolladas en esa fecha y en días posteriores, la Sala dictó providencia de 27 de enero de 2016 en la que “conforme a lo establecido en el art. 35 LOTC, se concede a las partes y al ministerio fiscal trámite de audiencia para que en el plazo común e improrrogable de diez días puedan alegar lo que deseen sobre la pertinencia de plantear cuestión de inconstitucionalidad, o sobre el fondo de esta, respecto de la exigencia de ser mayor de edad que establece el art. 1 de la Ley reguladora de la rectificación registral de la mención relativa al sexo de las personas, como requisito de legitimación para solicitar la rectificación de la mención registral del sexo, en relación a lo previsto en los arts. 10.1, 15, 18.1 y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esa providencia de la Sala, el ministerio fiscal se limita a expresar su conformidad con el planteamiento de “esta delicada cuestión” ante el Tribunal Constitucional. Por su parte, la representación procesal del menor también solicita a la Sala que dicte auto de planteamiento de la cuestión, pero no solo en relación con el art. 1 de la Ley 3/2007, sino que mediante otrosí solicita la extensión de la misma también al art. 4, que es el que establece el requisito del tratamiento médico previo durante dos años de la persona diagnosticada de disforia de sexo para poder solicitar el cambio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 primero, se alega que la transexualidad es una condición innata de la persona, y no fruto de una decisión de la misma que, por tanto, requiera una capacidad de discernimiento. De manera que negar legitimación a los menores de edad para rectificar el sexo que consta en el registro impide el libre desarrollo de la personalidad del menor de acuerdo con su identidad sexual (art. 10.1 CE) y vulnera sus derechos fundamentales a la integridad moral (art. 15 CE), a la intimidad (art. 18 CE) y al respeto a su vida privada (art. 8 CEDH). Además, se estaría incurriendo en una discriminación respecto a las personas transexuales mayores de edad, que sí pueden proceder a la rectificación registral de su sexo, con vulneración del art. 14 CE. Cita en su apoyo, y acompaña como anexo, una sentencia de la Corte Constitucional de Colombia de 13 de febrero de 2015 sobre el derecho de las personas a definir de manera autónoma su identidad sexual y de género, así como a la correspondencia del mismo con los datos consignados en 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argumenta que los derechos fundamentales anteriormente citados, así como el derecho a la protección de la salud (art. 43.1 CE) comportan que cada persona pueda escoger de manera autónoma sus opciones vitales sin ninguna intromisión o injerencia, y específicamente pueda decidir sobre su identidad sexual autopercibida, sin necesidad de diagnóstico médico ni tratamiento alguno. La ley cuestionada parte de una concepción de la transexualidad como patología y supone una forma de “hetero asignación” de la identidad sexual, en la medida en que se requiere la intervención de un médico o psicólogo clínico, que vendría a estigmatizar a la persona transexual. En este sentido, la Resolución 2048 (2015) de la Asamblea Parlamentaria del Consejo de Europa de 22 de abril de 2015 califica de afrenta a la dignidad humana y de obstáculo a la inclusión social de los transexuales la consideración de su situación como enfermedad por parte de los manuales internacionales de diagnóstico, e insta a los estados a abolir los tratamientos médicos obligatorios y el diagnóstico de salud mental como exigencias legales previas al cambio de nombre y género inscritos en el estado civil. Se trataría de argumentos análogos a los ya empleados hace unos años para rechazar la necesidad de una operación quirúrgica de reasignación sexual previa al cambio del registro civil, que la sentencia de la Sala de lo Civil del Tribunal Supremo de 17 de septiembre de 2007 calificó como freno al libre desarrollo de la personalidad del art. 10.1 CE. El escrito invoca los Principios de Yogyakarta sobre la aplicación de la legislación internacional de derechos humanos en relación con la orientación sexual y la identidad de género, así como diversa legislación (Ley andaluza 2/2014, de 8 de julio, integral para la no discriminación por motivos de identidad de género y reconocimiento de los derechos de las persona transexuales; Ley argentina 26.743, de 23 de mayo de 2012, por la que se establece el derecho a la identidad de género de las personas; Ley de Malta de 23 de abril de 2015) y la ya conocida sentencia del Tribunal Constitucional de Colombia de 2015, que defienden la idea de la identidad de género como simple decisión libre de la persona y de su necesidad de reconocimiento sin adicionales exigencias quirúrgicas ni terapéuticas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fechado el 10 de marzo de 2016 el Pleno de la Sala de lo Civil del Tribunal Supremo acordó finalmente el planteamiento de la presente cuestión de inconstitucionalidad en relación con el art. 1 de la Ley 3/2007, reguladora de la rectificación registral de la mención relativa al sexo de las personas, por presunta vulneración de los arts. 15, 18.1 y 43.1, en relación al 10.1, todos ellos de la Constitución, en cuanto que solo reconoce legitimación a las personas mayores de edad para solicitar la rectificación de la mención registral del sexo y del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minucioso recorrido por los antecedentes procesales del asunto (fundamento de derecho primero), y antes de formular tanto el juicio de pertinencia y relevancia como la específica duda de constitucionalidad que se plantea (fundamentos de derecho sexto y séptimo), el auto analiza el marco jurisprudencial y legal de tratamiento de los derechos de las personas transexuales, con especial referencia al ámbito internacional. En relación con la posibilidad de rectificación de la mención de sexo en los registros y documentos oficiales, se resalta el giro jurisprudencial producido en la doctrina del Tribunal Supremo, plasmado en la sentencia 929/2007, de 17 de septiembre (que luego fue consolidado en fallos posteriores como las sentencias 158/2008, de 28 de febrero; 182/2008, de 6 de marzo; 183/2008, de 6 de marzo; 731/2008, de 18 de julio, o 465/2009, de 22 de junio), que cambió el criterio mantenido desde los años ochenta de dar prevalencia a los aspectos psíquicos y psicosociales en la determinación del sexo —frente a los cromosomáticos o gonadales— solo en el caso de las personas transexuales que hubieran sido sometidas a una cirugía de reasignación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jurisprudencia del Tribunal Europeo de Derechos Humanos y de la legislación y jurisprudencia comparadas, se aprecia que la necesidad de una operación quirúrgica para el cambio registral constituye un freno al libre desarrollo de la personalidad (art. 10.1 CE). Por su parte, el Tribunal Europeo ha desarrollado su doctrina en torno a la protección que ofrece el art. 8 CEDH respecto al derecho a la vida privada, que puede englobar en algunas ocasiones aspectos de la identidad física y moral de la persona, como su orientación sexual (STEDH de 11 de septiembre de 2007, asunto L contra Lituania). Desde hace muchos años se reconoce la incidencia que en este derecho puede tener la necesidad de identificarse mediante documentos oficiales que indican el sexo, con la consiguiente revelación en el caso de las personas transexuales de una discordancia entre el sexo legal y el sexo aparente (STEDH de 25 de marzo de 1992, asunto B contra Francia), lo cual puede generar estrés, sentimientos de vulnerabilidad, humillación y ansiedad (STEDH de la Gran Sala de 11 de julio de 2002, asunto I y Cristina Goodwin contra Reino Unido). Recientemente (SSTEDH de 16 de julio de 2014, asunto Hämäläinen contra Finlandia, y de 10 de marzo de 2015, asunto YY contra República de Turquía) se ha dado un paso más y se ha restado valor al requisito de la operación quirúrgica para el reconocimiento de la transexualidad de una persona por los poderes públicos, siguiendo una recomendación del Comité de Ministros del Consejo de Europa y una resolución de la Asamblea Parlamentaria del Consejo de Europa, ambos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auto de planteamiento de la cuestión enumera una serie de resoluciones, recomendaciones e informes dictados por instituciones internacionales entre 1989 y 2015 sobre el reconocimiento de la transexualidad y la necesidad de protección de las personas transexuales frente a la discriminación y a la vulneración de su dignidad personal y de su derecho a la vida privada, facilitando la modificación de las menciones de sexo y de nombre en la inscripción de nacimiento y en los documentos de identidad, sin necesidad de esterilización, intervención quirúrgica de reasignación de sexo u otros tratamientos médicos, y sin considerar su situación como una enfermedad mental. Específicamente sobre menores de edad transexuales se cita un informe del comisario de derechos humanos del Consejo de Europa, que alude a las dificultades de comprensión que con frecuencia padecen en el seno de sus propias familias y a la consiguiente restricción en el acceso a información, apoyo y tratamiento adecuados. Por su parte, la Resolución 2048 de la Asamblea Parlamentaria del Consejo de Europa de 22 de abril de 2015 recomienda la instauración de procedimientos rápidos, trasparentes y accesibles para el cambio de nombre y sexo de las personas transexuales en los documentos oficiales con independencia de su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conclusiones de los anteriores apartados, el auto del Tribunal Supremo plantea hasta ocho proposiciones: i) El tratamiento socio-jurídico de la transexualidad “se encuentra en constante y acelerada evolución”; ii) En la identidad de género debe primar el aspecto psicológico y psicosocial sobre el cromosomático o gonadal; iii) El reconocimiento de la identidad de género de un transexual no se puede condicionar al sometimiento a una operación quirúrgica de reasignación de sexo; iv) La transexualidad no debe ser considerada una patología psiquiátrica necesitada de curación; v) Debe facilitarse a la persona transexual el cambio de sexo y nombre en su inscripción de nacimiento y en sus documentos de identidad; vi) Debe protegerse la intimidad y dignidad de la persona transexual ante situaciones humillantes de identificación en el ámbito escolar, laboral o de relación con las autoridades públicas; vii) Estas exigencias derivan del respeto a la dignidad de la persona y al libre desarrollo de la personalidad (art. 10.1 CE), en relación con el derecho a su integridad física y moral (art. 15 CE), el derecho a la intimidad (art. 18.1 CE), y el derecho a la protección de la salud (at. 43 CE), así como de la jurisprudencia del Tribunal Europeo de Derechos Humanos y de la interpretación del Consejo de Europa y viii) “Los menores no son ajenos a la problemática de las personas transexuales”, padeciendo además problemas específicos “inherentes a la etapa de la infancia y la adolescencia”.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anteriores postulados, el Tribunal Supremo constata que en el recurso de casación que conoce, relativo a la pretensión de un demandante de cambiar la mención de sexo y de nombre en su inscripción de nacimiento siendo este menor de edad (algo más de doce años al presentar la demanda y casi catorce a la hora de dictar el auto de planteamiento de la cuestión), existe una norma con rango de ley, aplicable al caso y de cuya validez depende el fallo, que establece que la legitimación para solicitar tal cambio solo corresponde a los españoles mayores de edad y con capacidad suficiente (art. 1 de la Ley 3/2007, de 15 de marzo, reguladora de la rectificación registral de la mención relativa al sexo de las personas). De manera que la constitucionalidad de esta exigencia es una cuestión fundamental para resolver el recurso de casación formulado por el menor demandante. El Tribunal manifiesta sus reparos para interpretar el precepto cuestionado en el sentido de que el requisito de la mayoría de edad solo sería exigible para promover el expediente gubernativo registral contemplado en la Ley 3/2007, y no para las rectificaciones registrales mediante sentencia firme dictada en juicio ordinario, previstas con carácter general en la Ley del registro civil. Primero, porque tal planteamiento privaría a los supuestos de cambio registral de las menciones de sexo y nombre mediante juicio declarativo de toda regulación sustantiva; segundo, porque el art. 91.2 de la nueva Ley del registro civil de 2011, dispone taxativamente que la identificación registral del sexo de las personas, cuando se cumplan los requisitos del art. 4 de la Ley 3/2007, “se rectificará mediante procedimiento registral” y tercero, porque en la tramitación parlamentaria de la Ley 3/2007 se rechazaron expresamente dos enmiendas de supresión del requisito de la mayoría de edad para estos supuestos. Por todo ello, la sala proponente considera que corresponde al Tribunal Constitucional pronunciarse sobre la edad mínima en que se pueda instar los cambios registrales de sexo o nombre, tal como ha ocurrido en Alemania a través de las sentencias del Tribunal Constitucional Federal de 16 de marzo de 1982 y de 26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juicio de aplicabilidad y relevancia, la Sala de lo Civil del Tribunal Supremo formula en el fundamento de derecho séptimo del auto de planteamiento sus dudas positivas sobre la constitucionalidad del requisito de la mayoría de edad exigido por la Ley 3/2007, que resultan de la aplicación del test de proporcionalidad a la limitación que supone impedir a las personas transexuales rectificar la referencia al sexo en el registro civil hasta los dieciocho años, el cual no se superaría por la actual regulación legal. Así, tras constatar la titularidad de derechos fundamentales por parte de los menores de edad (SSTC 197/1991, 61/1998, 134/1999, 141/2000, 288/2000, 154/2002, 183/2008, 158/2009 o 186/2013), así como la aplicabilidad a los mismos de los principios de libre desarrollo de la personalidad y de respeto a la dignidad de las personas —en los cuales se viene apoyando la propia jurisprudencia del Tribunal Supremo para defender el derecho a cambiar la mención registral del sexo en el caso de las personas transexuales—, se defiende que toda restricción a los mismos debe tener una justificación adecuada y proporcionada para no incurrir en discriminación (art. 14 CE y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Sala defiende que la limitación del ejercicio de derechos fundamentales a los menores de edad solo puede tener dos justificaciones fundamentales: la falta de madurez de la persona y la necesidad de proteger a este colectivo, tal como prescribe la propia Constitución (art. 39.3 y 4 CE) y ha subrayado la jurisprudencia constitucional (STC 274/2005, de 7 de noviembre). En este sentido, la citada sentencia del Tribunal Supremo 929/2007, de 17 de septiembre, habría postergado a un segundo plano las consideraciones sobre su incidencia en el orden público como argumentos válidos para restringir el ejercicio de derechos fundamentales. Además, se subraya que esas causas constitucionalmente legítimas de restricción de derechos no actúan de modo uniforme durante todo el periodo de la minoría de edad, sino de modo inversamente proporcional a la edad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en sí de la proporcionalidad, en sus tres escalones, de la medida legal cuestionada, el auto reconoce en primer lugar que la restricción que examina supera el juicio de adecuación, pues está dirigida a un fin que constitucionalmente justifica la restricción del derecho y es apta para conseguir dicho fin, que en este caso sería el principio de seguridad jurídica en su aspecto de indisponibilidad y estabilidad del estado civil. Sin embargo, la Sala proponente de la cuestión entiende que no ocurre lo mismo con las otras dos fases del juicio de proporcionalidad. Por un lado, en cuanto al juicio de necesidad o indispensabilidad, se pone en duda que no haya alternativas de preservación de esos bienes constitucionales que sean menos gravosas o restrictivas de derechos fundamentales. Sobre todo “cuando se trata de un menor con suficiente madurez, que realiza una petición seria por encontrarse en una situación estable de transexualidad, y cuando la discrepancia entre el sexo psicológico y el registral le provoca unos sentimientos de vulnerabilidad, humillación y ansiedad incompatibles con las exigencias del derecho a la integridad moral del art. 15 CE y a la salud, entendida en su sentido más integral de bienestar físico y moral, del art 43 CE, y le expone al conocimiento público de su condición de transexual cada vez que ha de identificarse en el ámbito escolar, de relaciones con las administraciones públicas, etc., con la vulneración que ello supone de su derecho a la intimidad del art. 18.1 CE”. Por otro, en cuanto al juicio estricto de proporcionalidad, la Sala duda también que haya un equilibrio entre las ventajas y perjuicios que genera la limitación en sí del derecho que se valora (STC 66/1995, de 8 de mayo, FJ 5): “impedir al menor, en las circunstancias ya repetidas a lo largo de la resolución, solicitar la modificación registral del sexo y del nombre puede constituir una restricción desproporcionada de sus derechos fundamentales, interpretados a la luz del art. 10.1 de la Constitución, por las graves consecuencias que puede acarrearle, que pueden no guardar una relación equilibrada con las ventajas obtenidas con tal medida”, como sería el respeto al llamado “riesgo de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de planteamiento justifica la exclusión como objeto de la cuestión de inconstitucionalidad del art. 4.1 de la Ley 3/2007, que establece los requisitos previos de diagnóstico de la disforia de sexo y de su tratamiento médico durante dos años para poder solicitar el cambio registral del sexo de la persona. El primer requisito carece de relevancia en este caso por no condicionar el resultado del litigio, puesto que el recurrente ha justificado de hecho la existencia de diagnóstico mediante un informe médico. Algo parecido ocurre con la segunda condición, puesto que a pesar de no haber completado el recurrente los dos años de tratamiento médico en el momento de interposición de su demanda, la Sala destaca que sería de aplicación la excepción legal recogida en el art. 4.2 de la ley, que exime de la necesidad de cubrir ese periodo “cuando concurran razones de salud o edad que imposibiliten su seguimiento y se aporte certificación médica de tal circunstancia”. En la medida en que no tiene sentido iniciar un tratamiento hormonal antes de la edad puberal, el auto considera que el recurrente se encontraría en el supuesto excepcional en que por razones de edad no sería necesario cumplir ese requisito, por lo que no tendría relevancia en este caso la constitucionalidad de esa exigencia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viene acompañado de un voto particular discrepante. En él se argumenta en una doble dirección. Por un lado, se subraya que la restricción que el legislador establece para solicitar un cambio registral de sexo es coherente con la propia configuración de este supuesto legal, que en palabras de la propia exposición de motivos de la norma consiste en la constatación “como un hecho cierto el cambio ya producido en la identidad de género” de una persona, y no por tanto en la mera recepción de la manifestación de voluntad de la misma. De ahí derivan precisamente los requisitos recogidos por el art. 4 de la Ley 3/2007 en relación al diagnóstico y tratamiento de las personas. Y como la literatura científica [se citan una serie de publicaciones anglosajonas, a su vez referenciadas en el trabajo del grupo de identidad y diferenciación sexual de la sociedad española de endocrinología, (Gidseen), “la disforia de género en la infancia en las clasificaciones diagnósticas”, publicado en 2014] “advierte que solo una minoría de los trastornos de identidad de género o disforia de género en la infancia se mantienen en la vida adulta y desarrolla un transexualismo”, resultaría que la limitación de los derechos fundamentales del menor a la integridad física y moral, a la intimidad y a la salud estaría justificada por la necesidad de constatación del cambio de identidad sexual de la persona, que es presupuesto esencial del cambio en la mención registral del sexo y debe estar cualificada por su estabilidad y persistencia [art. 4.1 a).1 de la Ley], por lo que no podría considerarse desproporcionada. Por otro lado, el voto particular subraya que “el problema que subyace al planteamiento de la cuestión de inconstitucionalidad no se resuelve con una mera supresión de la exigencia de la mayoría de edad para el ejercicio de estos derechos”. Puesto que la minoría de edad no es una situación uniforme y el desarrollo de la personalidad del menor es progresivo, debe ser el legislador el que regule en qué casos y con qué garantías y requisitos relativos a su madurez y a la estabilidad y persistencia del cambio de identidad de género, podría un menor de edad proceder a la rectificación de la mención registral de su sexo, que es algo que excede el marco de un pronunciamiento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10 de mayo de 2016, acordó admitir a trámite la cuestión de inconstitucionalidad promovida por la Sala Primera de lo Civil del Tribunal Supremo respecto al art. 1 de la Ley 3/2007, de 15 de marzo, reguladora de la rectificación registral de la mención relativa al sexo de las personas, en cuanto que solo reconoce legitimación a las personas mayores de edad para solicitar la rectificación de la mención registral del sexo y del nombre, por posible vulneración de los arts. 15, 18.1 y 43.1, en relación con el art. 10.1 CE. En esa misma providencia el pleno del Tribunal se reservó para sí el conocimiento de la cuestión de inconstitucionalidad y dio traslado de las actuaciones recibidas al Congreso de los Diputados, al Senado, al Gobierno de la Nación, por conducto del Ministro de Justicia, y a la fiscalía general del Estado, en los términos del art. 37.3 de la Ley Orgánica del Tribunal Constitucional (LOTC). Igualmente, se acordó comunicar la citada providencia a la Sala Primera de lo Civil del Tribunal Supremo, a fin de que mantuviese suspendido el proceso hasta que se resolviese la presente cuestión, según dispone el art. 35.3 LOTC. Por último, se ordenó la publicación de la incoación de la cuestión de inconstitucionalidad en el “Boletín Oficial del Estado”, lo que se cumplimentó en el “BOE” número 121, de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26 de mayo de 2016, registrado en este Tribunal el 30 de mayo, el presidente del Senado, en ejercicio de la delegación conferida por la mesa de la Diputación Permanente de la Cámara, notificó el acuerdo por el que Senado se persona en este proceso, ofreciendo además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junio de 2016 el abogado del Estado, en la representación que ostenta, dirigió un escrito al pleno de este Tribunal por el que se personó en el proceso y formuló las correspondientes alegaciones, el cual fue recibido en la misma fecha en el registro general del Tribunal Constitucional. En él defiende que la exigencia de la mayoría de edad para poder rectificar el sexo de una persona en el registro civil es una medida proporcionada conforme al interés superior del menor, por lo que termina solicitando que se dicte sentencia íntegramente desestimatoria de la cuestión planteada y, por tanto, confirmatoria de la constitucionalidad del art. 1 de la Ley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incidiendo en que el objeto de la cuestión no es todo el art. 1 de la Ley 3/2007, sino solo uno de los requisitos recogidos en el apartado primero del precepto, relativo a la mayoría de edad, para poder solicitar el cambio de sexo en el registro civil, el cual vulneraría de manera conjunta los arts. 15, 18.1 y 43.1, interpretados de conformidad con el art. 10.1, todos ellos de la Constitución. Para el Tribunal Supremo, esa limitación no tendría una justificación proporcional al no tener en cuenta la madurez del menor e impide evitar los sentimientos de vulnerabilidad, humillación y ansiedad que genera en la persona la exposición al conocimiento público de su condición de transexual cada vez que ha de identificarse en el ámbito escolar, de relación con las administraciones públicas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pronunciarse sobre el objeto de la cuestión, el abogado del Estado invoca con carácter previo la doctrina del Tribunal Constitucional sobre la titularidad de derechos fundamentales por parte de los menores de edad. En este punto el escrito se limita en realidad a reproducir tres citas de otras tantas sentencias de este Tribunal en las que se reconoce a los menores algunos derechos concretos. Es el caso de la STC 183/2008, de 22 de diciembre, FJ 3, que en relación con el derecho a la tutela judicial efectiva, alude al “derecho de los menores que estén en condiciones de formarse un juicio propio a ser escuchados en todo procedimiento judicial o administrativo que le afecte”, tal como prescriben varias declaraciones internacionales de derechos y la propia legislación española. Por su parte, la STC 154/2002, de 18 de julio, FJ 9, siguiendo a la STC 141/2000, de 29 de mayo, FJ 5, señala en relación al art. 16 CE que “los menores de edad son titulares plenos de sus derechos fundamentales, en este caso, de sus derechos a la libertad de creencias y a su integridad moral, sin que el ejercicio de los mismos y la facultad de disponer sobre ellos se abandonen por entero a lo que al respecto puedan decidir aquellos que tengan atribuida su guardia y custodia”. Finalmente, la STC 134/1999, de 15 de julio, FJ 5, reconoce la posible afectación del derecho fundamental de un menor de edad a la intimidad personal y familiar como “consecuencia de la divulgación de la identidad de quien dice ser la madre biológica del menor adoptado, su particular profesión y, en definitiva, de la filiación e identificación del menor adoptado”. Por su parte, el legislador ordinario ha intervenido para proteger la situación de vulnerabilidad del menor, erigiendo el principio del interés superior del menor en la piedra angular del sistema de protección, en los términos que detalla el art. 2 de la Ley Orgánica 1/1996, de 15 de enero, sobre protección jurídica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concreta exigencia legal de la mayoría de edad para poder acometer el cambio registral del sexo de una persona transexual, el abogado del Estado destaca, por un lado, que se trata de un requisito conscientemente introducido por el legislador, y por otro, que es un criterio de prudencia, basado en lo que sostiene la doctrina científica en la actualidad, que no vulnera por tanto los arts. 15, 18 y 43 CE. Respecto a lo primero, para el representante del Estado resulta clarificador que durante la tramitación parlamentaria hubiera enmiendas concretas, como la del grupo parlamentario de Izquierda Unida-Iniciativa per Catalunya Verds en el Congreso, que promovieron el reconocimiento del derecho al cambio a menores de edad emancipados y a mayores de 16 años, que fueron rechazadas. Prevaleció así la tesis expresada por la representante del grupo parlamentario socialista, que defendía que “ante una decisión vital de tanta trascendencia sobre algo que es irreversible, sobre algo que es personal e intransferible, es razonable que esta decisión exija plena capacidad de obrar y esta, jurídicamente, todos los españoles, conforme a la Constitución, hemos decidido que se fije en dieciocho años, que es el límite de edad para considerarse mayor. Si mantenemos este límite para situaciones como la de ser elegidos y poder elegir electoralmente, para la donación de órganos, como por ejemplo, un riñón ¿cómo cambiarlo para la rectificación registral a fin de tener la suficiente garantía de que la decisión adoptada es una decisión firme y coherente con la persona? Además, lo recogido en esta ley no significa que el adolescente en esta situación, debidamente diagnosticado, comience en su caso el tratamiento médico, con supervisión y apoyo y esperar a su mayoría de edad para que, si así lo desea, rectifique la mención registral de su sexo”. En cuanto a lo segundo, y a la proporcionalidad de la limitación impuesta a la legitimación de los menores de edad para cambiar de sexo ante el registro, el abogado del Estado se remite a las evidencias científicas recogidas en el voto particular al auto de planteamiento de la cuestión sobre la dificultad de diagnóstico definitivo de la disforia de género en la adolescencia y sobre el reducido número de trastornos de este tipo en la infancia que se mantienen en la edad adulta, las cuales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se apoya en la propia opinión de la Sala proponente de la cuestión, que relativiza en la actualidad la importancia que tiene el sexo en el estado civil por la aproximación de roles y comportamientos sociales, para sostener que la rectificación del sexo de la persona en el registro civil ni es el origen de los posibles sentimientos de humillación, ansiedad y vulnerabilidad que puede padecer el menor transexual, ni evita que estos se puedan producir. Cuestión distinta es que el interés superior del menor requiera la adopción de las medidas necesarias para protegerle en este campo, las cuales no están exclusivamente en función del grado de madurez del menor. De hecho, la protección de esos sentimientos y de sus eventuales derechos fundamentales afectados debe serlo con independencia de que el menor tenga o no madurez suficiente. En esa línea, varias comunidades autónomas han legislado ya introduciendo medidas de protección de diverso tipo, especialmente en el ámbito escolar. Se argumenta, en fin, que el criterio de la madurez del menor no se discute en cambio por el auto de planteamiento de la cuestión respecto a otros asuntos vitales que pueden afectar al menor, como otorgar testamento, contraer matrimonio, o ejercer el derecho de sufragio, a los que podría ser aplicado el mismo esquema lógico de la madurez suficiente, pero que tendría una indudable afectación de la seguridad jurídica, que no es deseable.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presentó sus alegaciones en el registro general del Tribunal Constitucional el 24 de junio de 2016, en las que concluye solicitando que el Pleno de este Tribunal dicte sentencia estimatoria de la cuestión y declare la inconstitucionalidad del art. 1.1 de la Ley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los antecedentes y la delimitación precisa del objeto de controversia —que es solo la exigencia de la mayoría de edad recogido en ese apartado primero del art. 1 de la ley, y que excluye el cuestionamiento de los requisitos materiales detallados en el art. 4— el escrito analiza el juicio de aplicabilidad y relevancia del auto de planteamiento. En línea con los órganos jurisdiccionales que previamente intervinieron en el proceso, y en especial de la Sala Primera del Tribunal Supremo, la fiscalía rechaza la interpretación de la Ley 3/2007 propuesta por los representantes legales del menor, en el sentido de que la exigencia de la mayoría de edad solo sería exigible para los expedientes gubernativos de cambio de sexo ante el registro civil, y no a los procedimientos judiciales de rectificación. La voluntad del legislador, según los debates parlamentarios celebrados, fue la de no reconocer a los menores de edad, con independencia de su madurez, legitimación para solicitar el cambio de la mención registral de sexo y nombre, tanto directamente como a través de sus representantes. No se trata solo de falta de capacidad procesal para la utilización de la vía gubernativa, sino de no reconocimiento de la legitimación ad causam. Razón por la cual se corrobora el juicio de aplicabilidad y relevancia sostenido por el Tribunal Supremo respecto al precepto legal cuestionado. De todas formas, se somete a la consideración de este Tribunal Constitucional si al menor emancipado, dada la equiparación que el art. 323 del Código civil (CC) hace con la persona mayor de edad, podría reconocérsele legitimación a efectos del art.1.1 de la Ley 3/2007, si bien el mismo escrito reconoce que ello no resolvería la cuestión aquí planteada, suscitada en relación a un menor que no está emancipado.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 la cuestión planteada, la fiscal general del Estado parte de la notoria posición de desventaja social y de marginación histórica que han padecido las personas transexuales, y analiza el abundante cúmulo de pronunciamientos y recomendaciones de los organismos internacionales de defensa de los derechos humanos, secundados en nuestra legislación interna, sobre todo por algunas comunidades autónomas, sobre el derecho al reconocimiento de la identidad de género de las personas transexuales. Así, la jurisprudencia del Tribunal Europeo de Derechos Humanos viene proclamando que “el derecho a la identidad de género es una manifestación del derecho a la vida privada reconocido en el art. 8 CEDH”, el cual comprendería el derecho al cambio de sexo y de nombre en los registros públicos y documentos de identidad, que los estados deben reconocer para no incurrir en violación de aquel precepto (especialmente SSTEDH de 16 de julio de 2014, asunto Hämäläinen contra Finlandia; de 11 de julio de 2002, asunto Christine Goodwin contra Reino Unido; y de 10 de marzo de 2015, asunto Y.Y. contra Turquía). Por su parte, tanto los principios de Yogyakarta sobre la aplicación de la legislación internacional de derechos humanos en relación con la orientación sexual y la identidad de género de 2006, pese a que “no han sido adoptados oficialmente como un estándar internacional”, como diversas recomendaciones del Consejo de Europa, e incluso unas directrices del Consejo de la Unión Europea de 2013, defienden el reconocimiento por los estados de la identidad de género de las personas, así como su derecho al cambio de sexo y de nombre en documentos y registros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especial, destaca la Resolución 2048 de la Asamblea Parlamentaria del Consejo de Europa de 22 de abril de 2015 que, en cuanto al reconocimiento jurídico del género, llama a los estados a instaurar procedimientos ágiles de cambio de nombre y sexo “a disposición de todas las personas que deseen utilizarlos, independientemente de la edad” y de otras circunstancias (salud, situación financiera, situación de privación de libertad…), añadiendo que se deberá “garantizar que el interés superior del niño sea una consideración primaria en todas las decisiones que conciernan a los menores”. Finalmente, en la legislación española han tenido recepción esas orientaciones internacionales, por supuesto a través de la Ley 3/2007, aquí cuestionada, pero sobre todo en diversa legislación autonómica sobre derechos de los transexuales (Ley andaluza 2/2014, de 8 de julio; Ley extremeña 12/2015, o Ley canaria 8/2014, de 28 de octubre), que protegen el derecho a la autodeterminación de género y sus consecuencias en la identidad de la persona y en el trato que debe recibir. Respecto a los menores de edad, se destacan dos menciones introducidas en 2015 en la Ley Orgánica 1/1996, de 15 de enero: la preservación de la identidad sexual del menor como criterio para interpretar y aplicar el llamado interés superior del menor [art. 2.2 d)] y el libre desarrollo de su personalidad conforme a su orientación e identidad sexual como principio rector de la actuación de los poderes públicos en relación con los menores [art. 11.2.l)]. Se cita además una referencia de la exposición de motivos de la ley andaluza, ya mencionada, sobre el derecho de los menores “a que les sea reconocida su propia identidad de género dentro del proceso de formación de su personalidad”, así como del art. 3 de la ley canaria, también mencionada, sobre el derecho del menor de edad transexual a la protección y atención integral por los poderes públicos para el desarrollo de su personalidad. Por todo ello se concluye que “los menores de edad tienen derecho a que se respete su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fundamento y anclaje constitucional de estos derechos, la fiscal general del Estado expone que el derecho a la identidad sexual está vinculado al libre desarrollo de la personalidad y a la dignidad humana, proclamados en el art. 10.1 CE. En esa dirección se han manifestado, en el orden internacional, los Tribunales Constitucionales federal alemán, de Colombia y de Italia, y en el orden nacional, el Tribunal Supremo, sobre todo en su sentencia 929/2007, de 17 de septiembre, y las exposiciones de motivos de la Ley 3/2007 y de la Ley Foral 12/2009, de 19 de noviembre, de no discriminación por motivos de identidad de género y de reconocimiento de los derechos de las personas transexuales. En ellos se sitúa como eje central del sistema la autodeterminación de la persona, que se proyecta en el ámbito de la determinación del género y que se plasmaría en el derecho a la rectificación de la identidad sexual y del nombre ante 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parte de su escrito de alegaciones es dedicado por la fiscal general a argumentar que la prohibición a los menores de edad transexuales de cambiar la mención registral de su sexo y nombre constituye una injerencia en el libre desarrollo de su personalidad y en su dignidad humana (art. 10.1 CE), que conculca también otros derechos fundamentales (arts. 18.1, 15 y 43.1 CE). Se vulnera el art. 10.1 CE porque estamos ante una medida desproporcionada, que dificulta la construcción de una vida coherente con la identidad de género asumida por el menor transexual. Ese precepto constitucional es de aplicación a cualquier persona, con independencia de su edad y de su capacidad de obrar. Se muestra también el convencimiento de que impedir a los menores el cambio en el registro civil de las menciones de sexo y nombre es una injerencia ilegítima en el derecho a la intimidad personal y a la propia imagen (art. 18.1 CE), por traer como consecuencia la exposición del menor al conocimiento público de su condición, ante las administraciones públicas y ante terceros en el ámbito escolar, deportivo y social. Se incumple también la obligación constitucional de protección de la integridad física y moral de la persona (art. 15 CE), porque la prohibición cuestionada contribuye a perpetuar situaciones de discriminación, humillación, acoso, ansiedad y exclusión social de menores transexuales. Y supone también una desprotección de la salud de la persona (art. 43.1 CE), entendida en sentido amplio como estado completo de bienestar físico, mental y social. Derechos de los cuales los menores son titulares plenos (SSTC 186/2013, de 4 de noviembre, FJ 5; 154/2002, de 18 de julio, FJ 9, y 141/2000,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establecida en el art. 1.1 de la Ley 3/2007 por razón de edad no supera a juicio de la fiscal general del Estado el test de proporcionalidad en orden a alcanzar un fin constitucionalmente legítimo (como sería el principio de seguridad jurídica, en su aspecto de indisponibilidad y estabilidad del estado civil, sobre todo teniendo en cuenta la debilitación de la concepción del sexo como estado civil y la prevalencia de su orientación como factor psicosocial), suscribiéndose así la argumentación contenida en el auto de planteamiento de la cuestión. En especial atendiendo a que tanto la madurez como las necesidades de protección del menor de edad no son homogéneas durante ese periodo, sino que admiten modulaciones a la hora de determinar el interés superior del menor. Se afirma por ello que el legislador no puede prescindir de la edad y la madurez como criterios de ponderación en la adopción de las decisiones sobre cambio de sexo y de nombre. En consecuencia, el escrito subraya que la medida legal cuestionada no supera el juicio de necesidad, pues hay otras medidas menos gravosas que el legislador puede arbitrar para permitir el cambio registral, con respeto a la opinión y voluntad del menor transexual cuando se trata de una situación estable, en la línea de algunos países europeos (que no se especifican) y de las propuestas de algunas organizaciones internacionales de defensa de derechos humanos, como Amnistía Internacional. La restricción cuestionada solo tendría sentido si para un cambio registral fuera necesaria una cirugía de reasignación de sexo, que está prohibida para los menores de edad. Pero en la actualidad solo se requiere un tratamiento médico, previo diagnóstico y consentimiento informado, que puede ser aplicado en menores de edad, tal como reconocen expresamente varias leyes autonómicas sobre transexualidad (art. 5 de la Ley Foral 12/2009, de 19 de noviembre; Ley vasca 14/2012, de 28 de junio; art. 19.6 de la Ley andaluza 2/2014, de 8 de julio; art. 7 de la Ley canaria 8/2014, de 28 de octubre; art. 10 de la Ley extremeña 12/2015, y arts. 6 y 14 de la Ley madrileña 2/2016, de 29 de marzo). Por lo que resulta contradictorio que el ordenamiento permita acometer el tratamiento médico durante la minoría de edad y no acepte las consecuencias del mismo en la identidad de género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superaría el juicio de proporcionalidad puesto que no se justifica una restricción de tanta intensidad en el ejercicio de derechos fundamentales por el menor transexual, atendiendo a las consecuencias que se derivan para el desarrollo de su personalidad y para su dignidad, por su especial exposición a sufrir tratos discriminatorios y humillantes de potenciales efectos perniciosos, como destaca el comisario de derechos humanos del Consejo de Europa. Al regular esta materia el legislador debe ponderar esta especial vulnerabilidad del menor transexual.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la fiscal general del Estado subrayando las especiales circunstancias del caso que ha dado lugar a este proceso, por la seriedad de la solicitud del cambio registral, realizada en 2014 por un menor de doce años cumplidos, bien diagnosticado y sin patologías psiquiátricas, que habría asumido su rol masculino desde los tres años de edad. Se reconoce que en el momento de solicitar la rectificación del registro civil no cumplía el requisito de los dos años de tratamiento médico [art. 4.1 b) de la Ley 3/2007], pero coincide con la opinión de la Sala proponente de la cuestión de que el requisito no sería aplicable, de acuerdo con el art. 4.2 de la misma norma, por la inutilidad del tratamiento hormonal antes de la edad puberal. Además, ese plazo de dos años ya se habría cumplido a mediados de 2016. En definitiva, en el caso presente, se ha limitado intolerablemente por razón de edad el derecho al reconocimiento de la identidad de género. Motivo por el cual sería inconstitucional el art. 1.1 de la Ley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don M.V.G. y doña N.A.B., padres del menor, se personaron en el proceso mediante escrito presentado en el registro general de este Tribunal el 7 de junio de 2016. Posteriormente formularon sus alegaciones con fecha 27 de junio, tras conferírseles para ello un plazo de quince días por diligencia de ordenación de la Secretaria de Justicia del Pleno del Tribunal. En esas alegaciones, los padres del menor argumentan primero en positivo, sobre el derecho a la identidad de género de los menores de edad, y luego en negativo, sobre que la negación de legitimación para cambiar de sexo y nombre en el registro a quienes no tienen la mayoría de edad vulneraría, por un lado, los arts. 15, 18.1 y 43.1, en relación con el art. 10.1 CE, y por otro, el art. 14 CE por falta de una justificación objetiva y razonable para esa diferencia de trato con quienes sí la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derecho a la identidad, se indica que, si bien este derecho no se reconoce como tal en la Constitución Española de 1978, se puede considerar tácitamente incluido en el art. 10.1 CE, aparte de que sí está reconocido tanto en el art. 8 de la Convención sobre los derechos del niño de 2006 como en la Carta europea de los derechos del niño de 1992. Y uno de los rasgos fundamentales de esa identidad sería el sexo. Algo parecido ocurre en México respecto a su Constitución, lo cual llevó a la Suprema Corte de Justicia el 1 de enero de 2010 a hacer ese reconocimiento a partir de lo establecido en los tratados internacionales. Es un dato objetivo que el sexo gonadal, el cerebral y el cromosomático no siempre coinciden, así como que “el actual estado de la ciencia no permite otra sexuación al nacer que la que se deduce de la forma que presentan los genitales de la persona”, y ese sexo morfológico es el que se asigna a los recién nacidos. De manera que la transexualidad consiste en esa falta de coincidencia entre el sexo morfológico y el cerebral o psicológico, que no sería ninguna patología, sino tan solo reflejo de la diversidad de la naturaleza humana. A partir de ahí, la identidad de género sería la vivencia interna e individual del género por cada persona, que sería fruto de su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expresan los conocidos Principios de Yogyakarta, y así se ha ido recibiendo por diversa legislación dictada en todo el mundo sobre la identidad de género en los últimos años (se invoca en concreto el art. 2 de la Ley argentina 26.743, de 23 de mayo de 2012, el art. 2 de la Ley maltesa de 23 de abril de 2015, el art. 3 de la Ley andaluza 2/2014, de 8 de julio, el art. 1 de la Ley madrileña 2/2016, de 29 de marzo, y el art. 4 de la Ley murciana 8/2016, de 27 de mayo), lo cual ha sido saludado por la resolución 2048 de la Asamblea Parlamentaria del Consejo de Europa de 2015. Ya la sentencia del Tribunal Supremo de 17 de septiembre de 2007 se pronunció a favor de reconocer a las personas transexuales la facultad de conformar su identidad sexual de acuerdo con sus convicciones profundas. En apoyo de estas orientaciones se citan —y se adjuntan a las alegaciones— los informes de un psicólogo/sexólogo especialista en transexualidad y de un catedrático de psicobiología, ambos españoles, sobre indicios neurológicos prenatales de conformación del sexo en el cerebro, al margen de la genitalidad de la persona. De manera que la transexualidad sería una condición innata de la persona, que no es elegida, y que por tanto no requeriría una capacidad, o madurez de discernimiento para su determinación. En coherencia con ello, también sería una condición estable de la persona, de carácter irreversible, citándose —y adjuntándose— referencias a un par de informes de especialistas en los que se niega conocer ningún caso de reversión espontánea o inducida de una persona transexual. En este sentido, se adjunta certificado de la asociación Chrysallis de familias de menores transexuales, presidida por uno de los progenitores del menor que es parte en el proceso a quo, en el que consta que ninguna de las 321 personas asociadas hasta la fecha se haya dado de baja por reversión.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suscriben por completo las dudas expresadas por la Sala proponente de la cuestión de inconstitucionalidad, en el sentido de que la falta de legitimación de los menores de edad para rectificar su sexo en el registro civil supone negarles su derecho a la identidad sexual, que es imprescindible para el libre desarrollo de su personalidad y dignidad (art. 10.1 CE), para evitar el menoscabo de su derecho a la integridad moral (art. 15 CE), a la intimidad (art. 18 CE) y a la vida privada (art. 8 CEDH), y para evitar repercusiones lesivas de su salud en sentido amplio, o bienestar [art. 43 CE, art. 25 de la Declaración universal de derechos humanos (DUDH) y art. 12 del Pacto internacional de derechos económicos y sociales]. Con ello se obstaculiza a los menores transexuales el vivir con la dignidad de quien puede desarrollar su identidad sexual, exponiéndoles a situaciones humillantes cada vez que se pone de relieve su condición, lo cual puede afectar a su rendimiento escolar y a la continuación de sus estudios postobligatorios, con claro riesgo de exclusión social. Se invocan sendos fallos del Tribunal Constitucional de Colombia de 13 de febrero de 2015 y de la Suprema Corte de Justicia de México de 1 de enero de 2011, que reconocen el derecho de cada persona a definir de manera autónoma su identidad sexual y a que el registro civil esté en consonancia con esa identidad, y aprecian que lo contrario vulnera los derechos fundamentales a la dignidad humana y al libre desarrollo de la personalidad. De allí se deriva que “todos los menores, sea cual sea su edad y grado de madurez, son titulares de todos los derechos fundamentales mencionados” y en concreto del derecho a la identidad sexual, que deriva del derecho a la dignidad humana, y por tanto a la legitimación para la rectificación registral de sexo, sobre todo teniendo en cuenta que la transexualidad es una condición innata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se invocan la resolución de 2015 del Consejo de Europa, ya citada, que anima a los estados a reconocer esa legitimación con independencia de la edad, como ya lo hacen varias leyes extranjeras sin atender al grado de madurez del menor (se recoge el art. 5 de la Ley argentina 26.743, que sin embargo sí alude expresamente a los principios de capacidad progresiva y de interés superior del niño; el art. 7 de la Ley maltesa de 2015, que requiere que la solicitud se presente por los representantes legales y se haga ante el juez mediante un acto de jurisdicción voluntaria, y que en la letra 2 b) alude a la necesidad de tener en cuenta la edad y madurez del niño, y el art. 4 de una reciente Ley noruega de 2016). En el caso español, se plantearon algunas enmiendas en esta dirección durante la tramitación de la ley, que no se recogieron, y que a juicio de los alegantes convertirían al art. 1 de la finalmente aprobada Ley 3/2007 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sostiene que el precepto cuestionado constituye una discriminación por razón de edad de los menores respecto a los transexuales mayores de edad, y una discriminación por razón de edad y de la identidad sexual frente a los mayores de edad en general, que no tiene justificación objetiva y razonable. Como la identidad sexual de los menores transexuales es tan estable o invariable como la de los que no lo son, los requisitos legales para el cambio registral recogidos en el art. 4 de la Ley 3/2007 también se pueden acreditar perfectamente por un menor de edad. Se citan expresamente dos sentencias del Tribunal Constitucional Federal alemán de 16 de marzo de 1982 y de 26 de enero de 1993, que a pesar de partir de una concepción anacrónica de la transexualidad como patología, consideraron contrario al principio de igualdad el límite de veinticinco años, tanto para proceder al cambio de sexo y nombre en el registro previa cirugía de reasignación sexual como para proceder al simple cambio de nombre con carácter previo a una posible operación. Por último, los alegantes aprovechan para insistir que precisamente la necesaria superación de la visión patológica de este fenómeno debe conducir a entender que las exigencias impuestas por el art. 4 de la Ley 3/2007 (diagnóstico y tratamiento hormonal) serían contrarias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2019,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planteada por el Pleno de la Sala Primera de lo Civil del Tribunal Supremo, aunque formalmente tiene por objeto el art. 1 de la Ley 3/2007, de 15 de marzo, reguladora de la rectificación registral de la mención relativa al sexo de las personas, realmente se circunscribe al inciso “mayor de edad” contenido en el párrafo primero del apartado primero del mencionado precepto, es decir, a la exigencia de mayoría de edad de la persona para poder solicitar la rectificación de la mención de su sexo en el registro civil y, complementariamente, de su nombre en consonancia con ese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art. 1.1 de la Ley mencionada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persona de nacionalidad española, mayor de edad y con capacidad suficiente para ello, podrá solicitar la rectificación de la mención registral del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rectificación del sexo conllevará el cambio del nombre propio de la persona a efectos de que no resulte discordante con su sexo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por el que se cuestiona ese inciso es que su contenido podría vulnerar los arts. 15 (derecho a la integridad física y moral), 18.1 (derecho a la intimidad personal y familiar) y 43.1 (derecho a la protección de la salud), en relación al 10.1 (dignidad de la persona y libre desarrollo de la personalidad),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Primera de lo Civil del Tribunal Supremo plantea la cuestión con ocasión de los recursos de casación y extraordinario por infracción procesal presentados por los padres de un menor de edad que, como representantes legales del mismo, solicitaron la rectificación registral del sexo y nombre del menor al amparo de la mencionada Ley 3/2007 cuando este tenía doce años, primero en vía gubernativa ante el propio registro civil y luego en juicio ordinario ante el Juzgado de Primera Instancia e Instrucción núm. 5 de Huesca, con posterior apelación ante la Audiencia Provincial de Huesca, denegándose en todos los casos su pretensión en atención a la minoría de edad de su hijo. La abogacía del Estado se opone a la estimación de la cuestión de inconstitucionalidad, mientras que la fiscal general del Estado y quienes fueron parte actora en el proceso a quo, personados todos ellos en este proceso, solicitan que se estime por los argumentos recogidos en los antecedentes de esta sentencia. Esta última, además, sostiene que la necesaria superación de la visión patológica de este fenómeno debe conducir a entender que las exigencias impuestas por el art. 4 de la Ley 3/2007 (diagnóstico y tratamiento hormonal) son contrarias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preliminar: identificación de la parte recurrente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exposición de la fundamentación de esta sentencia, y de manera semejante a como explicamos en nuestra STC 176/2008, de 22 de diciembre, FJ 9, al considerar que corresponde “a este Tribunal la adopción, en cuanto a la forma de sus resoluciones, de ‘las medidas que estime pertinentes para la protección de los derechos reconocidos en el art. 18.4 de la Constitución’ (art. 86.3 LOTC), la presente sentencia no incluye la identificación completa del recurrente [en el proceso a quo, ni de sus progenitores, a fin de respetar la intimidad del menor], […] tal como ya ha señalado este Tribunal en anteriores ocasiones (SSTC 288/2000, de 27 de noviembre, FJ 1; 94/2003, de 19 de mayo, FJ 7; 30/2005, de 14 de febrero, FJ 7, y 114/2006, de 5 de abril, FJ 7)”. Igualmente, se quiere hacer constar que las referencias que a lo largo de esta sentencia se hacen al menor en relación al cual se ha suscitado este proceso, pretenden serlo en sentido genérico o neutral, como equivalente a persona menor de edad, sin expresar ninguna connotación sobre su sexo ni sobre su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Quienes fueron los recurrentes en el proceso a quo se han personado en este proceso y, además de instar la estimación de la cuestión planteada respecto del art. 1.1 de la Ley 3/2007, solicitan que también se declaren inconstitucionales las exigencias impuestas por el art. 4 de la Ley 3/2007 (diagnóstico y tratamiento hormonal) porque, al constituir una heteroasignación de la identidad sexual, lesiona la dignidad de la persona transexual.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no procede acoger esta pretensión. El órgano que eleva la presente cuestión, tanto al conferir el trámite de audiencia como al razonar la aplicabilidad y relevancia de los preceptos cuestionados respecto del supuesto litigioso subyacente (ambas presupuestos procesales requeridos por el art. 35.2 LOTC), entiende que las exigencias impuestas por el art. 4.1 de la Ley 3/2007 para que proceda la rectificación, o bien aparecen cumplidas por la persona solicitante, o bien dicho sujeto está exento de cumplirlas ex art. 4.2 de la misma ley. La consecuencia, en uno y otro caso, es que el órgano judicial no plantea cuestión alguna respecto del citado art. 4.1 de la Ley 3/2007. Este tema, que viene a suscitar en última instancia si resulta contrario a la Constitución que el legislador condicione la rectificación registral de la mención del sexo a cualesquiera exigencias distintas de la voluntad expresada por la persona transexual (el art. 4.1 requiere diagnóstico médico y tratamiento hormonal), no forma parte, por los motivos ya indicados, del objeto procesal y, por ello, el Tribunal no realizará ningún pronunciamiento sobre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Derechos fundamentales y principios constitucionales afectados por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de este proceso constitucional requiere que el Tribunal decida si reservar al mayor de edad el derecho a rectificar la mención del sexo en la inscripción del registro civil, lo que en el sistema de la Ley 3/2017 conlleva de un modo inmediato el derecho al cambio registral del nombre (párrafo segundo del art. 1.1) constituye o no una restricción desproporcionada de alguna situación jurídica de la persona menor de edad que resulte garantizada por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constante la doctrina constitucional acerca de que el principio de proporcionalidad, como presupuesto de constitucionalidad de la ley, no opera en abstracto. El Tribunal ha insistido reiteradamente que dicho principio actúa únicamente por referencia a concretos derechos fundamentales (SSTC 64/2019, de 9 de mayo, FJ 5, y 55/1996, de 28 de marzo, FJ 3) o a específicos principios constitucionales [STC 60/2010, de 7 de octubre, FFJJ 7 y 8 b)], derechos y principios que serían los vulnerados en caso de que el legislador los restrinja de un modo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este pronunciamiento repetido en la doctrina constitucional, la citada STC 60/2010 destacó que “la primera cuestión que debe ser analizada como presupuesto de la comprobación de la proporcionalidad de una medida [legal] es la de cuáles son los principios o derechos constitucionales cuyo contenido se ve restringido como consecuencia de su adopción, puesto que, en caso de que no se produjera una restricción de esa naturaleza, carecería de sentido la exigencia de que la norma fuera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bien jurídico de relevancia constitucional que el art. 1.1 de la Ley 3/2007 afecta es, y así se resalta en el auto de planteamiento, el principio constitucional que garantiza el libre desarrollo de la persona (art. 10.1 CE). En efecto, la norma impugnada habilita a la persona mayor transexual a rectificar la mención registral de su sexo, y correlativamente a cambiar la constancia registral de su nombre (párrafo segundo del art. 1.1) y a “ejercer todos los derechos inherentes a su nueva condición” (art. 5.2). Con ello está permitiendo a la persona adoptar decisiones con eficacia jurídica sobre su identidad. La propia identidad, dentro de la cual se inscriben aspectos como el nombre y el sexo, es una cualidad principal de la persona humana. Establecer la propia identidad no es un acto más de la persona, sino una decisión vital, en el sentido que coloca al sujeto en posición de poder desenvolver su propia personalidad. Cualquiera que se vea obligado a vivir a la luz del Derecho conforme a una identidad distinta de la que le es propia sobrelleva un lastre que le condiciona de un modo muy notable en cuanto a la capacidad para conformar su personalidad característica y respecto a la posibilidad efectiva de entablar relaciones con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nexo entre decidir sobre la identidad de uno mismo y el goce por la persona de autonomía para organizar su propia vida y sus relaciones personales es reconocido y afirmado por diversas instituciones de nuestro entorno jurídico, lo que muestra que sobre este vínculo existe un extendido consenso y así el Tribunal Europeo de Derechos Humanos, cuya jurisprudencia tiene un valor hermenéutico especial para este Tribunal, al abordar reclamaciones en que es relevante la situación de transexualidad alude expresamente a la protección del desarrollo personal y la pone en relación con “el derecho a establecer y consolidar relaciones con otros seres humanos y con el entorno que le rodea” (por todas, STEDH de 10 de marzo de 2015, asunto Y.Y. c. Turquía, § 57). En el mismo sentido el Tribunal ha destacado en numerosas ocasiones que el concepto de “vida privada” incluye no solo la integridad física y mental de la persona, sino que también puede en ocasiones comprender aspectos de la identidad física y social del individuo. Elementos tales como la identidad de género, el nombre, la orientación sexual y la vida sexual caen dentro de la esfera personal protegida por el art. 8 del Convenio europeo de derechos humanos (CEDH). Esto ha conducido a reconocer, en el contexto de la aplicación de este principio a las personas transgénero, que ello implica un derecho a la autodeterminación, que la libertad de definir la propia identidad sexual es uno de los elementos esenciales más básicos y que el derecho de las personas transgénero a su desarrollo personal y a la seguridad física y moral está garantizado en el art. 8 (STEDH asunto A.P. Garçon y Nicot contra Francia, de 6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Federal alemán se ha pronunciado varias veces acerca de situaciones en las que pueden verse las personas transexuales (1 BvR 938/81, de 16 de marzo de 1982; 1 BvL 38/92, de 26 de enero de 1993; 1 BvL 3/03, de 6 de diciembre de 2005; 1 BvL 1/04, de 18 de julio de 2006; 1 BvL 10/05, de 27 de mayo de 2008; 1 BvR 3295/07, de 11 de enero de 2011 y 1 BvR 2019/16, de 10 de octubre de 2017). En todas ellas el marco básico de análisis ha sido el derecho general a la propia personalidad (arts. 1.1 y 2.1 GG). También la Resolución 2048 de la Asamblea Parlamentaria del Consejo de Europa, de 22 de abril de 2015, llama a los estados, en lo que concierne al reconocimiento jurídico del género,“[a] instaurar procedimientos, rápidos, transparentes y accesibles, fundados en la autodeterminación, que permitan a las personas transexuales cambiar el nombre y el sexo sobre los certificados de nacimiento, los documentos de identidad, los pasaportes, los diplomas y otros documentos similares: a poner los procedimientos a disposición de todas las personas que quieran utilizarlos, independientemente de la edad, el estado de salud, la situación financiera o de una condena pasada o presente”. Finalmente la Sala Primera del Tribunal Supremo fundó en el libre desarrollo de la personalidad ex 10.1 CE la línea jurisprudencial (STS 929/2007, de 17 de septiembre; 158/2008, de 28 de febrero; 182/2008, de 6 de marzo; 183/2008, de 6 de marzo; 731/2008, de 18 de julio; 465/2009, de 22 de junio) en la que, dando prevalencia en la determinación del sexo a los factores psicosociales, dejó de exigir la operación quirúrgica de reasignación sexual para admitir la rectificación de las menciones de sexo y nombre en 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que vincula la determinación autónoma de la propia identidad con el libre desarrollo de la persona estuvo igualmente presente en la actividad legislativa que introdujo la rectificación registral de la mención del sexo. No en vano la exposición de motivos de la Ley 3/2007 aclara que lo que se pretendía con la nueva regulación era una realización de dicho principio constitucional. Lo presenta de un modo meridiano al razonar que se trata de “una respuesta del legislador para que la inicial asignación registral del sexo y del nombre propio puedan ser modificadas, con la finalidad de garantizar el libre desarrollo de la personalidad y la dignidad de las personas cuya identidad de género no se corresponde con el sexo con el que inicialmente fueron inscritas”.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por los motivos indicados, el derecho a obtener la rectificación registral de la mención del sexo que habilita la Ley 3/2007 se orienta a la realización del libre desarrollo de la personalidad (art. 10.1 CE), la limitación de su disfrute exclusivamente a favor de quien sea mayor de edad, restricción que aparece consignada en su art. 1 y que deja fuera del ámbito subjetivo de tal derecho a quienes no cumplan con ese requisito de edad, supone que a éstos se les priva de la eficacia de dicho principio constitucional en lo que se refiere a decidir acerca de la propia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restricción, observa el Tribunal ya en este momento y lo retomará más adelante como elemento relevante para resolver este proceso, es de un grado particularmente intenso porque condiciona una manifestación de primer orden de la persona y, consecuentemente, incide de un modo principal en su dignidad como tal individuo, cuya salvaguarda es la justificación última de un Estado constitucional como el establecido en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precepto legal cuestionado, en la medida que no permite a quien no reúna el requisito de mayoría de edad decidir autónomamente acerca de un aspecto esencial de su identidad, tiene una incidencia restrictiva sobre los efectos que se derivan de la cláusula de libre desarrollo de la personalidad ex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planteamiento afirma igualmente que la norma impugnada incide en el derecho fundamental a la intimidad personal (18.1 CE) del menor transexual, pues “le expone —dice el auto— al conocimiento público de su condición de transexual cada vez que ha de identificarse en el ámbito escolar, de relaciones con las administraciones públicas, etc.”. Existe, considera este Tribunal, una conexión entre la norma impugnada y esta situación que subraya el auto de planteamiento. En realidad, excluir al menor transexual de la opción de instar la rectificación de la mención de sexo en el registro, y del correlativo cambio de nombre, tiene un efecto reflejo en el sexo y nombre que aparecen en sus documentos oficiales, y en general condiciona todas y cada una de las acciones en que la persona tiene que identificarse.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Resolver acerca de si la situación descrita afecta a la intimidad personal es una cuestión que ha de partir de la doctrina constitucional sobre esa dimensión del art. 18.1 CE. Se ha resaltado de un modo reiterado (por todas, STC 60/2010) que “el derecho a la intimidad personal del art. 18 CE implica ‘la existencia de un ámbito propio y reservado frente a la acción y conocimiento de los demás, necesario —según las pautas de nuestra cultura— para mantener una calidad mínima de la vida humana’ (STC 231/1988, de 2 de diciembre, FJ 3)”. Y a ello se ha añadido que “lo que el art. 18.1 garantiza es un derecho al secreto, a ser desconocido, a que los demás no sepan qué somos o lo que hacemos, vedando que terceros, sean particulares o poderes públicos, decidan cuáles sean los lindes de nuestra vida privada, pudiendo cada persona reservarse un espacio resguardado de la curiosidad ajena, sea cual sea lo contenido en ese espacio (SSTC 127/2003, de 30 de junio, FJ 7, y 89/2006, de 27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aplicando la doctrina reseñada, aprecia que la falta de equivalencia entre el sexo atribuido al nacer, que es el que accede originariamente al registro civil, y el que un individuo percibe como suyo es una de esas circunstancias particularmente relevantes que la persona tiene derecho a proteger del conocimiento ajeno. Ello se debe a que esa reserva constituye un medio eficaz de que aparezca como único y verdadero sexo el segundo de ellos —el percibido por el sujeto— y, en consecuencia, no transcienda al conocimiento público su condición de transexual.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todo lo anterior que la norma impugnada también afecta a la intimidad personal ex art. 18.1 CE, a lo que debe añadirse que se trata de una profunda intromisión en ese derecho fundamental ya que se refiere a una circunstancia relativa al círculo más interno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el Tribunal no considera que la norma impugnada afecte a los otros dos bienes jurídicos de relevancia constitucional a que alude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Nótese que la invocación de los arts. 15 y 43 CE no va ligada a la necesidad de someterse a cirugías de readaptación (la normativa española no establece este requisito para la rectificación registral del sexo) o a otro tratamiento con incidencia corporal (el órgano judicial que eleva la cuestión no considera aplicable esa exigencia en quien acciona en el proceso a quo). El auto de planteamiento considera afectados los arts. 15 y 43 CE porque entiende que la persona menor de edad, al verse obligada a afrontar la falta de sintonía entre el sexo percibido y el sexo registrado, es objeto de un trato humillante e inhumano, lo que supone también una afectación de su salud. El Tribunal Europeo de Derechos Humanos abordó esta cuestión en su sentencia de 11 de septiembre 2007, asunto L. c. Lituania, § 46 y 47, resaltando que, en principio esta situación, aun reconociendo la angustia y frustración que puede generar, no reviste la intensidad suficiente para encontrar cobertura en el art. 3 CEDH, considerando más apropiado analizar su queja en el contexto del art. 8 CEDH, precepto que terminó considerando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Titularidad y ejercicio de esas posiciones jurídicas por el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Recogiendo una doctrina constitucional ya muy consolidada, y reseñada puntualmente en el auto de planteamiento, procede afirmar que también los menores de edad son titulares de los derechos fundamentales. Es abundante el acervo doctrinal (por todas, STC 183/2008, de 22 de diciembre, FJ 5) que afirma, como “parte del contenido esencial del art. 24.1 CE”, el derecho de cualquier menor, con capacidad y madurez suficiente, a ser oído en vía judicial en la adopción de medidas que afectan a su esfera personal, y que añade que “con mayor razón, y por ser en muchos casos su presupuesto lógico, también forma parte del contenido esencial del art. 24.1 CE que se posibilite a cualquier menor, con capacidad y madurez suficiente, instar de los órganos judiciales, en cualquier orden jurisdiccional, la defensa de intereses que afecten a su esfera personal, incluso contra la voluntad de quienes ejerzan su representación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ajustada a las cuestiones que se suscitan en este proceso —por tratarse de derechos de libertad y no de prestación como es el derecho a la tutela judicial efectiva— resulta la STC 141/2000, de 29 de mayo, FJ 5, cuando afirma que “desde la perspectiva del art. 16 CE los menores de edad son titulares plenos de sus derechos fundamentales, en este caso, de sus derechos a la libertad de creencias y a su integridad moral, sin que el ejercicio de los mismos y la facultad de disponer sobre ellos se abandonen por entero a lo que al respecto puedan decidir aquellos que tengan atribuida su guarda y custodia o, como en este caso, su patria potestad, cuya incidencia sobre el disfrute del menor de sus derechos fundamentales se modulará en función de la madurez del niño y los distintos estadios en que la legislación gradúa su capacidad de obrar”.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154/2002, de 18 de julio, FJ 9 a), apoyándose expresamente en el pronunciamiento transcrito en la citada STC 141/2000, ha reconocido que el ámbito de autodeterminación sobre decisiones vitales —el rechazo de una transfusión de sangre a pesar de conllevar peligro para su vida— no solo se predica del mayor de edad sino igualmente de quien es menor de edad, menor que aparte de titular pleno de la libertad de creencias debe, cuando se trata de opciones personalísimas como la decisión vital de aceptar o rechazar una transfusión sanguínea por razón de creencias y se dispone de madurez suficiente que le habilite, reconocérsele la responsabilidad del ejercicio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(STC 154/2002) la atribución de un espacio de libre decisión, con las salvedades que exigiesen otros bienes jurídicos, se justificaba en el respeto a sus creencias religiosas y, por tanto, en el derecho fundamental que el art. 16.1 CE consagra. Nada obsta, sin embargo, a que se generalice este criterio (reconocer tanto al mayor como al menor, con las excepciones que requieran otras relaciones jurídicas, un margen de libre configuración respecto de las opciones fundamentales de vida, entre las que se cuenta la definición de la propia identidad) y se proyecte, como asimismo aduce el auto de planteamiento, sobre la capacidad misma de autodeterminación del sujeto en todos los ámbitos en que esté protegida del Derecho. No en vano la Convención de derechos del niño, de 20 de noviembre de 1989, que adquiere aquí relevancia en virtud del art. 10.2 CE, vincula a los estados parte “a respetar el derecho del niño a preservar su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alcance del control de la proporcionalidad de una medida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norma recurrida afecte al derecho fundamental a la intimidad personal y al principio constitucional al libre desarrollo de la personalidad no significa necesariamente que sea inconstitucional. Solo lo será si esa incidencia en los derechos o principios constitucionales mencionados se manifiesta como desproporcionada. El enjuiciamiento de la proporcionalidad de una medida legislativa, como presupuesto de constitucionalidad de la misma, se articula en dos fases (por todas, STC 60/2010, FJ 9): a) la primera parte de ese canon de control consiste en examinar que la norma persigue una finalidad constitucionalmente legítima; y b) la segunda parte implica revisar si la medida legal se ampara en ese objetivo constitucional de un modo proporcionado. Esta segunda fase de análisis exige, a su vez, verificar (por todas, STC 64/2019, de 9 de mayo, FJ 5), sucesivamente el cumplimiento de “la triple condición de (i) adecuación de la medida al objetivo propuesto (juicio de idoneidad); (ii) necesidad de la medida para alcanzar su objetivo, sin que sea posible su logro a través de otra más moderada con igual eficacia (juicio de necesidad) y (iii) ponderación de la medida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los estadios de análisis que, según lo razonado, conforman el canon de enjuiciamiento de la proporcionalidad como presupuesto de constitucionalidad de la ley, debemos hacer algunas consideraciones previas sobre el alcance del control de proporcionalidad que incumbe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observación es en clave institucional y atiende a la delimitación de las funciones respectivas del legislador y de este Tribunal. La STC 55/1996, FJ 6, después de establecer que cabía el control de proporcionalidad de la ley, matizó su afirmación para tomar en cuenta “[l]a posición constitucional del legislador”, que “obliga a que la aplicación del principio de proporcionalidad para controlar constitucionalmente sus decisiones deba tener lugar de forma y con intensidad cualitativamente distinta a las aplicadas a los órganos encargados de interpretar y aplicar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apelación a la posición del legislador cobra sentido a la luz de que el art. 53.1 CE le atribuye delimitar el contenido y alcance de los derechos fundamentales, siempre que no resulten desconocidos los elementos centrales que los identifican como tales. Esta función del legislador de definir el ámbito de tutela que dispensan los derechos fundamentales entraña un margen de configuración muy extenso, amplio margen que el Tribunal ha proyectado también en relación a los principios constitucionales (STC 60/2010, FJ 7). El Tribunal, con motivo de enjuiciar ciertas medidas legislativas con arreglo al canon constitucional de proporcionalidad, ha precisado este margen de configuración al recordar que “el legislador no se limita a ejecutar o aplicar la Constitución, sino que, dentro del marco que esta traza, adopta libremente las opciones políticas que en cada momento estima más oportunas” (STC 55/1996,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por tanto, el legislador quien en principio concretará las condiciones en que, como manifestación del derecho a la intimidad personal y del principio constitucional que protege el libre desarrollo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sin embargo, decisiones del legislador que, con la finalidad de atender lo que en su criterio requiere la realización de un objetivo constitucionalmente legítimo, recaen propiamente sobre elementos centrales de un determinado derecho o principio constitucional, restringiéndolo más allá del margen de configuración que la Constitución le reserva. Estos supuestos de colisión entre bienes de relevancia constitucional, en los que el legislador para dar adecuada satisfacción a uno de los fines en conflicto acuerda restringir el contenido protector de un derecho o principio constitucional en alguno de sus elementos centrales, constituyen el ámbito propio en que el Tribunal Constitucional está llamado a desenvolver el control constitucional de la ley conforme al principio de proporcionalidad. En este sentido el Tribunal ha declarado que “cuando entran en colisión derechos fundamentales o determinadas limitaciones a los mismos en interés de otros bienes y derechos constitucionalmente protegidos, la función del interprete constitucional alcanza la máxima importancia ‘y se ve obligado —como dice la STC 53/1985— a ponderar los bienes y derechos en función del supuesto planteado, tratando de armonizarlos si ello es posible o, en caso contrario, precisando las condiciones y requisitos en que podría admitirse la prevalencia de uno de ellos’" (SSTC 64/2019, de 9 de mayo, FJ 5, y 215/1994,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consideración es de carácter sustantivo y conlleva que el alcance del enjuiciamiento constitucional del legislador resulta dependiente “del objeto sobre el que este se proyecte o del tipo de decisiones que incorpore”, de tal modo que “cuanto más intensa sea la restricción de los principios constitucionales y, en particular, de los derechos y libertades reconocidos en el texto constitucional, tanto más exigentes son los presupuestos sustantivos de la constitucionalidad de la medida que los genera” (STC 60/2010,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tiempo de proyectar los dos anteriores criterios sobre las circunstancias del caso. En este proceso la norma impugnada excluye a determinadas personas —los menores transexuales— del derecho reconocido con carácter general al resto de españoles a que en el registro civil consten menciones de sexo y nombre coherentes con la identidad de género sentida. Ello comporta, como consecuencia directa, que estas personas no gozan de documentación que les permita identificarse en sus actividades en general conforme a su sexo y nombre queridos, con lo que no pueden reservar del conocimiento ajeno la diferencia entre el sexo atribuido originariamente y el percibido como propio. Se les impide, por tanto, excluir del conocimiento ajeno su condición de transexual, y esa publicidad forzada le obstaculiza conformar libremente su personalidad y establecer las relaciones personales de su preferencia.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que esa medida legal tanto afecta al derecho a la intimidad, por exponer al público circunstancias que el sujeto puede pretender reservadas, como condiciona la autonomía personal por no poder desenvolver la vida propia y las relaciones sociales conforme a la identidad de género que se siente como propia. Y ambos detrimentos revisten una particular intensidad por recaer en aspectos especialmente conectados con la dignidad humana como los relativos a la propia identidad. Todo ello determina que el control de constitucionalidad que se reclama del Tribunal en este proceso deba alcanzar al examen de la proporcionalidad de la medida legal, a través de las dos fases antes indicadas, control que deberá realizarse verificando de un modo exigente los presupuestos sustantivos de la constitucionalidad de la medida que los genera.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parte del canon: el objetivo constitucionalmente legítimo que justifica la restricción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parte del canon de enjuiciamiento de este proceso exige comprobar que la exclusión de los menores de edad de la rectificación de la mención registral del sexo persigue preservar algún bien o interés constitucionalmente legítimo de suficiente relevancia. La vulneración de la proporcionalidad —ha señalado este Tribunal— podría declararse ya en un primer momento del análisis “si el sacrificio de la libertad que impone la norma persigue la prevención de bienes o intereses no solo, por supuesto, constitucionalmente proscritos, sino ya, también, socialmente irrelevantes” (STC 55/1996,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 refiere, si bien que con muy distinto resultado, a dos posibles objetivos que podrían justificar en abstracto la medida legal restrictiva que enjuiciamos. De un lado, contiene una alusión a las consideraciones de orden público conectadas con la estabilidad e indisponibilidad del estado civil. De otro lado, menciona expresamente la “necesidad de protección de la persona menor de edad que la propia Constitución reconoce (art. 39.3 y 4 CE)”, invocando al efecto la STC 274/2005.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por los mismos motivos que lo hace el auto de planteamiento, la primera de las opciones. En la forma de Estado que articula la Constitución de 1978, el reconocimiento y la protección de los derechos y libertades fundamentales de los ciudadanos actúa precisamente como el núcleo principal del orden público. Otros aspectos que tradicionalmente han quedado incluidos en ese orden público, como la estabilidad e indisponibilidad del estado civil o la seguridad que este sin duda aporta a las relaciones jurídicas y sociales, aunque conservan una cierta virtualidad, presentan ahora una importancia secundaria en relación al ejercicio de los derechos fundamentales. Este criterio ha sido acogido expresamente en nuestro entorno jurídico para negar, precisamente en el contexto de las condiciones legales en que se admite el cambio de la mención registral del sexo, que las razones de seguridad jurídica que informaban el requerimientos legal de someterse a operación quirúrgica [STS (Sala Primera) 929/2007, de 17 de septiembre] o de sujetarse a un proceso de esterilización [sentencia del Tribunal Constitucional Federal alemán de 11 de enero de 2011 (BvR 3295/07)] pudieran prevalecer sobre la autonomía de la persona para determinar su propia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Tribunal ha admitido expresamente que el art. 39 CE incorpora un mandato dirigido a los poderes públicos para que atiendan de un modo preferente la situación del menor de edad, estableciendo regímenes especiales de tutela allí donde el legislador, dentro del amplio margen que enmarca la Constitución, lo considere necesario. La STC 274/2005, de 7 de noviembre, FJ 4, citada expresamente por el auto de planteamiento, reconoce que la diferencia legal entre hermanos mayores y menores de la fallecida en accidente de tráfico tiene por finalidad legítima la “de prestar la protección derivada del derecho a recibir indemnización a una categoría de personas también típicamente necesitada de una mayor protección: la de los menores de edad (art. 39.3 y 4 CE)”. Por su parte, la STC 141/2000, FJ 5, declaró que “el estatuto del menor es, sin duda, una norma de orden público, de inexcusable observancia para todos los poderes públicos, que constituye un legítimo límite a la libertad de manifestación de las propias creencias mediante su exposición a terceros, incluso de sus progenitores”. Y la misma sentencia, líneas más arriba, había precisado que “[las] libertades y derechos de unos y otros … deberán ser ponderados teniendo siempre presente el ‘interés superior’ de los menores de edad (arts. 15 y 16.1 CE en relación con el art. 39 CE)”. En la misma línea de las dos sentencias anteriormente referidas, la STC 64/2019 ha declarado que el interés superior del menor de edad es un objetivo constitucionalmente legítimo que puede justificar límites al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las anteriores consideraciones, cabe admitir que el interés superior del menor inherente a algunas de las previsiones del art. 39 CE es, considerado en abstracto, un bien constitucional suficientemente relevante para motivar la adopción de medidas legales que restrinjan derechos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adicionalmente, que no se opone a esta apreciación del Tribunal que en este caso la restricción del principio o derecho constitucional —la exclusión del menor transexual de la rectificación registral de la mención de sexo— se apoye en lograr un beneficio para los mismos sujetos que sufren la limitación. No lo es, en primer lugar, porque se asienta en el mandato constitucional dirigido a todos los poderes públicos de dispensar una protección especial a los menores de edad. De otro lado, la propia doctrina constitucional ya ha admitido que otras manifestaciones del agere licere de la persona, que hunden igualmente sus raíces en la cláusula de libre desarrollo de la personalidad (art. 10.1 CE) y en la tutela dispensada por concretos derechos fundamentales (art. 16 CE), puedan ser objeto de limitación en aras de procurar la protección de la misma persona que sufre la restricción (entre otras, las citadas SSTC 120/1990, de 27 de junio, y 60/2010, de 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segunda parte del canon: la proporcionalidad en la persecución del objetivo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parte del canon de enjuiciamiento de este proceso requiere verificar si la norma legal restrictiva de derechos y principios constitucionales —la exclusión de los menores de edad de la rectificación de la mención registral del sexo— se orienta de un modo proporcionado al bien jurídico constitucional que la justifica —la tutela privilegiada de los menores de edad como categoría de personas necesitadas de especial protección—, lo que sucederá únicamente si la medida restrictiva que incorpora es adecuada (a), necesaria (b) y proporcionada en sentido estricto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juicio de adecuación de una medida legal restrictiva a la finalidad constitucional que la justifica, este Tribunal ha precisado, con muy particular atención a la posición constitucional del legislador, que “la necesaria consideración del espacio de libertad de configuración política que corresponde al legislador democrático obliga a precisar que para apreciar la adecuación [de la medida legal restrictiva], desde la posición que corresponde a este Tribunal, es suficiente con que la disposición cuestionada contribuya en alguna medida a la realización del fin que persigue, de tal modo que solo cabría declarar la inconstitucionalidad de aquella en este estadio del control de proporcionalidad si resultara manifiesto que [la medida legal restrictiva] entorpece o, cuando menos, es indiferente desde la perspectiva del cumplimiento de sus fines”. (STC 60/2010,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no presenta ninguna argumentación ordenada a evidenciar que aparece como manifiesto que la medida legal que cuestiona suponga, en todo caso, un entorpecimiento en el logro de la protección específica del menor o resulte indiferente respecto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aunque extender el ámbito de aplicación del art. 1.1 de la Ley 3/2007 al menor transexual entrañaría sin duda un importante beneficio para él, al menos en términos de tutela de su intimidad y de reconocimiento de un ámbito de libre decisión sobre su persona, no cabe negar de un modo absoluto a la restricción general que contiene la norma cuestionada una contribución positiva al interés del menor de edad, en particular en todos aquellos supuestos en los que las manifestaciones que acreditan la transexualidad no estén consolidadas. Cuando se dan estas concretas circunstancias, excluir al menor de edad de esa opción, si bien supone para él una restricción en los derechos y principios constitucionales antes indicados, se justifica en la mejor salvaguarda de su interés, pues se le evitan las serias consecuencias negativas que podrían seguirse de una decisión precipitada. No resulta manifiesto, por tanto, que la medida legal cuestionada resulte en todo caso entorpedecedora o indiferente en relación a la consecución de la protección especial que al menor de edad le deben prestar los poderes públicos por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constitucional también se ha ocupado reiteradamente sobre el control de la necesidad de la medida legal restrictiva de derechos y principios constitucionales en relación con el fin que la justifica, y lo ha hecho teniendo muy presente, de nuevo, la posición constitucional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64/2019 resalta que el Tribunal “ha reiterado que, prima facie, el juicio de necesidad compete al legislador, lo que viene justificado […] sobre todo [por] su naturaleza como ‘representante en cada momento histórico de la soberanía popular’ (SSTC 11/1981, y 332/1994)”.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modo más preciso, la STC 136/1999, de 20 de julio, FJ 23, estableció que desde la perspectiva constitucional solo cabrá calificar una norma legal como innecesaria cuando “resulta evidente la manifiesta suficiencia de un medio alternativo menos restrictivo de derechos para la consecución igualmente eficaz de las finalidades deseadas por el legislador”. A su vez, la STC 161/1997, FJ 11, había razonado que el control del Tribunal Constitucional sobre “la existencia o no de medidas alternativas menos gravosas pero de la misma eficacia ...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constitucionalmente concebido”.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sostiene que la norma legal cuestionada es una restricción innecesaria del derecho a la intimidad (art. 18.1 CE) y del principio que garantiza el libre desarrollo de la personalidad (art. 10.1 CE). Argumenta que “cuando se trata de un menor con suficiente madurez, que realiza una petición seria por encontrarse en una situación estable de transexualidad […] este tribunal tiene dudas de que la restricción que supone la exigencia de la mayoría de edad para poder solicitar el cambio en la mención registral del sexo pueda superar el juicio de necesidad o indispensabilidad”.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razonamiento se desprende que la medida alternativa menos gravosa considerada por el órgano remitente es aquella en que la exigencia de la mayoría de edad no se proyectase sobre los menores de edad “con madurez suficiente” y que se encuentren “en situación estable de transexualidad”.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análisis de proporcionalidad la norma legal aquí cuestionada incorpora una restricción que se proyecta sobre bienes constitucionales de la más alta significación: el derecho a la intimidad y el principio que garantiza el libre desarrollo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además esta limitación recae sobre un aspecto de ellos como es la identidad personal que reviste una especial centralidad por su particularmente estrecha relación con la dignidad de la persona humana. Únase a todo ello que la restricción sobre esos bienes actúa de una manera radicalmente intensa: mediante la privación completa de algunas de sus manifestaciones respecto de un conjunto entero de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traducción de este criterio sustantivo al presente proceso, en tanto que la norma legal enjuiciada supone una restricción que se proyecta sobre un objeto particularmente vinculado a la dignidad humana y que se concreta en una limitación muy intensa del mismo, conlleva que el control de la proporcionalidad de dicha norma por el Tribunal debe desenvolverse de un modo especialmente incisivo, en el sentido de poder verificar si los beneficios obtenidos por la aplicación de la norma sean de una entidad tal que compensen la gravedad de los sacrificios que impone a los derechos fundamentales enfrentados.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proporcionalidad en sentido estricto de la norma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argumenta que “cuando se trata de un menor con suficiente madurez, que realiza una petición seria por encontrarse en una situación estable de transexualidad […] este tribunal tiene dudas de que la restricción […] pueda superar el juicio de necesidad […] Y, lógicamente, tiene también dudas de que pueda superar la última fase del juicio, el juicio de proporcionalidad estricta […] Impedir al menor, en las circunstancias ya repetidas a lo largo de la resolución, solicitar la modificación de la mención registral del sexo y del nombre, puede constituir una restricción desproporcionada de sus derechos fundamentales […] por la graves consecuencias que pueden acarrearle, que pueden no guardar una relación equilibrada con las ventajas obtenidas con tal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remitente no cuestiona la constitucionalidad del art. 1.1 de la Ley 3/2007 en su integridad. Sostiene, por el contrario, que puede constituir una restricción desproporcionada una parte de él, aquella que excluye de la rectificación de la mención registral del sexo a los menores de edad “con suficiente madurez, que realiza[n] una petición seria por encontrarse en una situación estable de transexualidad”.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normativo del art. 1.1 de la Ley 3/2007 ocasiona a los sujetos excluidos del cambio de la mención registral del sexo restricciones muy notables en los bienes jurídicos constitucionales ya indicados. Estas limitaciones, que en sí mismas revisten enorme intensidad y se proyectan sobre bienes constitucionales de la mayor transcendencia, se manifiestan de un modo agravado cuando el menor de edad presenta una “madurez suficiente”, en tanto que resulta inevitable reconocerle una mayor necesidad de tutela de su intimidad personal y del espacio de decisión que le habilita para desarrollar libremente los rasgos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legal que enjuiciamos, sin embargo, no solo da lugar a inconvenientes para ciertos principios y derechos constitucionales. Conlleva, por otro lado, determinados beneficios importantes para otros bienes jurídicos también de relevancia constitucional, ya que mediante esta restricción legal el legislador despliega la protección especial de los menores de edad que le incumbe en virtud del mandato derivado del art. 39 CE. Estos beneficios, cuya relevancia este Tribunal no desdeña, se relativizan paulatinamente según se avanza hacia la mayor edad por dos motivos. De un lado, a medida que cumple años el menor de edad adquiere mayores grados de entendimiento y, por tanto, disminuyen las necesidades específicas de protección, como se desprende de la regulación que hace el Código civil de la emancipación del menor de edad (arts. 314 y ss.). De otro lado, como argumenta el auto de planteamiento, el riesgo de remisión de las manifestaciones de transexualidad merma cuando la persona se aproxima a la edad adulta.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Tribunal aprecia que la restricción legal enjuiciada, en su proyección respecto de los menores de edad con “suficiente madurez” y que se encuentren en una “situación estable de transexualidad”, circunstancias que se valoran en los requisitos previstos en el art. 4 y que no han sido cuestionados en el auto de planteamiento, representa un grado de satisfacción más reducido del interés superior del menor de edad perseguido por el legislador. Mientras tanto, por el contrario, en estos casos se incrementan notablemente los perjuicios para su derecho a la intimidad personal y para el principio que le garantiza un espacio de libertad en la conformación de su identidad. En estas circunstancias, además, los perjuicios que estamos considerando se revelan de mayor intensidad por tratarse de una norma automática y que no contempla régimen intermedio alguno —i.e. cambio de nombre, pero no de sexo— para las situaciones de transición.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1.1 de la Ley 3/2007, en la medida que se aplica también a los supuestos normativos indicados en el auto de planteamiento, sin habilitar un cauce de individualización de aquellos menores de edad con “suficiente madurez” y en una “situación estable de transexualidad” y sin prever un tratamiento específico para estos supuestos, constituye una medida legal que restringe los principios y derechos constitucionales que venimos considerando de un modo desproporcionado, dado que los perjuicios para los mismos claramente sobrepasan las menores necesidades de tutela especial que se manifiestan en estas categorías específicas de menores de edad, por lo que procede declarar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que se acordó en las SSTC 26/2017, de 16 de febrero, y 79/2019, de 5 de junio, este Tribunal declara que la inconstitucionalidad del art. 1.1 de la Ley 3/2007 lo es en la medida en que se aplica a menores de edad con suficiente madurez y que se encuentran en una situación estable de transexualidad.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planteada en relación con el art. 1.1 de la Ley 3/2007, de 15 de marzo, reguladora de la rectificación registral de la mención relativa al sexo de las personas, y, en consecuencia, declararlo inconstitucional, pero únicamente en la medida que incluye en el ámbito subjetivo de la prohibición a los menores de edad con “suficiente madurez” y que se encuentren en una “situación estable de transexualidad”.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Trias en relación con la sentencia dictada por de Pleno en la cuestión de inconstitucionalidad núm. 1595-2016, al que se adhiere el magistrado don Alfredo Montoya Melgar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la cuestión de inconstitucionalidad núm. 1595-2016, por discrepar de su fundamentación y fallo en los términos que defendí en la deliberación del Pleno y que resumidamente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razones de mi discrepancia traen causa de un enfoque constitucional radicalmente distinto al seguido por la mayoría del Pleno, pues entiendo que la labor del Tribunal Constitucional no es la de indicar al legislador cuál es la mejor opción legislativa dentro de las múltiples posibilidades que la Constitución ofrece, sino la defensa objetiva de la Constitución y de su primacía, mediante un juicio de adecuación del precepto, partiendo del principio de conservación de la norma y expulsando del ordenamiento jurídico solamente aquellos preceptos que choquen frontalmente con nuestra Ley Fundamental, lo que, a mi juicio, no se tiene en cuenta en la Sentencia de la que disiento, en la que se prescinde de un análisis previo de la finalidad y contenido de la norma de la que forma parte el precepto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el precepto discutido, que se reproduce íntegramente en el fundamento jurídico primero de la sentencia, forma parte de la Ley 3/2007, de 15 de marzo, reguladora de la rectificación registral de la mención relativa al sexo de las personas, no tiene como finalidad el desarrollo del ejercicio de ningún derecho fundamental de la persona, sino que, como se indica literalmente en la exposición de motivos, exclusivamente persigue “regular los requisitos necesarios para acceder al cambio de la inscripción relativa al sexo de una persona en el registro civil, cuando dicha inscripción no se corresponde con su verdadera identidad de género”. Por tanto, antes de llevar a cabo ningún juicio de constitucionalidad, es importante tener en cuenta que la naturaleza y finalidad del registro civil es la de constatar y publicar los hechos y actos que se refieren al estado civil de las personas y aquellos otros que determine la ley (art. 2 de la Ley 20/2011, de 21 de julio, del registro civil), lo que está en directa conexión con la finalidad del mismo, que es la de otorgar seguridad a las relaciones jurídicas y, correlativamente, justifica que el cambio de inscripción de sexo y nombre “no alterará la titularidad del resto de derechos y obligaciones jurídicas que pudieran corresponder a la persona con anterioridad a la inscripción del cambio registral” (art. 5.3 de la Ley 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creo que resulta necesario aclarar que la Ley registral no otorga derechos, ni regula el libre ejercicio de los mismos, solo constata hechos y actos que se refieren al estado civil de las personas. Tales hechos y actos inscribibles, así como los requisitos que ha de cumplir una persona para formalizar una determinada inscripción en el registro civil, pertenecen a la libertad de configuración del legislador, toda vez que nada dice la Constitución respecto a dicho extremo. Todo ello sin perjuicio de que, como es lógico, una determinada exigencia legal (en el caso que nos ocupa la mayoría de edad para rectificar la mención registral del sexo), pudiera suponer una injerencia ilegítima en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partir de este marco, la ley parte del reconocimiento del derecho que tiene la persona transexual a rectificar la mención registral de su sexo y de su nombre para que ambos estén en concordancia. Con tal razón, el legislador, en ejercicio de su libertad de configuración y en atención a la finalidad del registro, exige la mayoría de edad para formalizar dichos cambios, como también establece otra serie de requisitos, todo ello dirigido a constatar que exista un grado de madurez suficiente y una decisión firme y asentada (art. 4 de la Ley 3/2007). Como puede fácilmente comprenderse, desde el punto de vista jurídico, ello no solo conecta con los efectos de todo cambio registral y con la seguridad jurídica que el registro civil pretende garantizar, sino también con la obligada protección jurídica del interés del menor (art. 39.4 CE), toda vez que la rectificación registral de la mención relativa al sexo y al nombre no es más que la constatación formal de una previa decisión de naturaleza personalísima, como es el cambio de sexo, que el legislador entiende que ha de formalizarse solo cuando la persona tiene plena capacidad para ello, lo que identifica y, por razones de seguridad, solo puede garantizar mediante la utilización de un criterio objetivo como es la mayoría de edad (art. 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Expuesto lo anterior, creo que existen argumentos jurídicos suficientes para afirmar que la norma cuestionada es constitucional, al igual que también serían constitucionalmente legítimas otras opciones legislativas como la que se propone en la sentencia de la que discrepo, pues solo puedo calificar de propuesta legislativa la argumentación dirigida a optimizar la ley, lo que nada tiene que ver con su inconstitucionalidad, alejándose así del papel que le corresponde a este Tribunal en el Estado de Derecho. Dicho de otro modo: a mi juicio, no se trata de analizar si la facultad de rectificación registral puede o no graduarse en función de la madurez de los menores, pues no es misión de este Tribunal indicar qué norma podría ser más favorable al ejercicio de determinados derechos fundamentales (esta es labor exclusiva del legislador). Se trata de enjuiciar si el requisito de la mayoría de edad para cambiar la mención registral choca frontalmente con el contenido constitucionalmente protegido del derecho a la intimidad (art. 18.1 CE), con el derecho a la integridad física y moral (art. 15 CE), o con la protección de la dignidad de la persona que se desprende del art. 10.1 CE. Creo que tales vulneraciones no concurren en el caso que nos ocupa por las razones ya expuestas y que están vinculadas a la naturaleza y finalidad del registro civil, pero también, porque la norma toma como parámetro justificativo del cambio de la mención registral no solo “la identidad de género sentida por el solicitante”, sino la seguridad de que tal cambio de sexo vienen avalado por su “estabilidad y persistencia” (art. 4 de la Ley 3/2007), razón por la que utiliza un criterio objetivo como la mayoría de edad, que identifica con el pleno ejercicio de la capacidad de obrar (art. 12 CE). Lo que lejos de ser una restricción de derechos, ello es una garantía para el menor, que ejerce por sí mismo un derecho de naturaleza personalísima. Todo lo anterior no está reñido con el ejercicio de los derechos fundamentales de libertad del menor transexual, que podrá ejercer en su vida privada y en sus relaciones con la administración, de acuerdo con lo dispuesto en el resto de normas legales, de las que no es responsable el legislador registral.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Debo subrayar que en la sentencia de la que discrepo no encuentro suficientes argumentos jurídicos que avalen la inconstitucionalidad de la norma cuestionada, pues en la misma no se lleva a cabo un desarrollo de los derechos fundamentales y principios constitucionales que se entienden vulnerados. La sentencia prescinde de un análisis de fondo de la posible vulneración del derecho a la integridad física y moral del menor (art. 15 CE) a la luz del art. 39.4 CE, limitándose, por otro lado, a crear una nueva vertiente del derecho a la intimidad (que se identificaría con el derecho del menor a no tener que explicar, en sus relaciones privadas y públicas, su condición de persona transexual), pero no se conecta tal derecho de libertad (que, por otra parte, en ningún momento se cuestiona en la Ley 3/2007), con un pretendido derecho de prestación del Estado, consistente en permitir que el menor pueda cambiar el asiento registral.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 la sentencia se alude constantemente a la STC 60/2010 aplicando el principio de proporcionalidad, que aquí es ocioso, porque no se confrontan diferentes derechos fundamentales. No tiene en cuenta que en la situación examinada en la STC 60/2010 se analizaba la constitucionalidad de una norma penal que restringe el derecho del penado y la víctima a mantener o reiniciar la relación afectiva, familiar o de convivencia que les unía, trasladando el juicio de constitucionalidad a un supuesto muy alejado al que nos ocupa pues la libertad de configuración del legislador penal es muy limitada. Además, en aquella sentencia el Tribunal Constitucional concluyó que aunque tal pena accesoria afecta negativamente al principio constitucional de libre desarrollo de la personalidad, de ello no se deriva sin más la inconstitucionalidad de la norma penal impugnada, sino su sujeción a un canon de control que satisfaga la finalidad constitucionalmente legítima y el cumplimiento del principio de proporcionalidad [FFJJ 8 b) y 9]. Igualmente dejó muy claro que la pena de alejamiento no incide en el contenido del derecho a la intimidad familiar y, en consecuencia, consideró que la norma era plenamente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suma, la sentencia de la que discrepo reconduce el juicio de constitucionalidad a un test de proporcionalidad, pero dicho análisis no se lleva a cabo desde un estudio detallado del contenido del derecho fundamental supuestamente infringido, sino que los argumentos parecen dirigidos a la optimización de la norma, pero no a declarar la inconstitucionalidad de la misma. En igual sentido y con parecidos argumentos podríamos entender que la edad límite de escolarización obligatoria no resulta la óptima en relación con el ejercicio del derecho a la educación, al igual que la de extracción de órganos respecto al derecho a la integridad, el consumo de alcohol o tabaco sobre el derecho a la salud, el secreto de las comunicaciones o el domicilio del menor en cuanto a la libertad personal y de circulación y de residencia, el ejercicio del derecho al voto y al derecho de participación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redunda finalmente en un fallo en el que se declara la inconstitucionalidad de la norma pero no la nulidad del precepto cuestionado, dando lugar a un pronunciamiento, a mi juicio confuso y con un efecto impreciso, pues no sabría determinar si estamos ante una sentencia “aditiva”, en la que se declara inconstitucional la norma porque no se ha previsto algo que el legislador constitucionalmente estaba obligado a prever; o ante una sentencia de inconstitucionalidad parcial; o ante una sentencia “monitoria” en la que se aconseja al legislador que opte por una regulación más favorable o, en suma, ante una sentencia meramente interpretativa, dejando pendiente por concretar, quién y cómo se ha de determinar la “suficiente madurez del menor” y el grado de estabilidad de su transexualidad, de cara a extenderle la facultad de rectificar la mención registral relativa al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julio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