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6024-2018,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noviembre de 2018, tuvo entrada en el registro general de este Tribunal Constitucional un escrito de la procuradora doña Blanca Berriatua Horta, en representación de la entidad Penrei Inversiones, S.L., por el que interpuso recurso de amparo contra el auto de 3 de septiembre de 2018 del Juzgado de Primera Instancia e Instrucción núm. 3 de Lorca, que inadmitió el escrito de oposición a la ejecución hipotecaria promovida por Banco de Sabadell, S.A., y contra el auto del mismo juzgado, de 28 de septiembre de 2018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3 de septiembre, el juzgado de primera instancia e instrucción ya indicado dictó un auto en el procedimiento de ejecución hipotecaria núm. 99-2018 por el que acordó: “Inadmitir a trámite la oposición formulada por la parte ejecutada Penrei Inversiones, S.L., y Euro 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28 de septiembre de 2018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 3 a)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10 días naturales desde la puesta a su disposición y ello por imperativo de la [sic]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24/5/2018 no accediendo al contenido hasta el día 9/7/2018 (fuera de los diez días naturales), presentando los escritos de oposición a la ejecución en fecha 24/7/2018 claramente fuera del plazo legalmente establecido en el art. 556. 1 de la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3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28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si finalidad, por lo que solicito la suspensión de la continuación del procedimiento de ejecución hipotecaria 99-2018 seguido ante el Juzgado de Primer Instancia e Instrucción número 3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99-2018;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8 de julio de 2019,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(cita por error 27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99-2018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a propósito del referido procedimiento hipotecario 99-2018 seguido ante el Juzgado núm. 3 de Lorca,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este caso en relación al presente recurso de amparo instado por la entidad Penrei Inversiones, S.L., todo ello sin perjuicio de la medida del mismo tipo ya acordada en el arriba citado ATC 85/2019, de 15 de julio, recurso de amparo núm. 6021-2018, instado por la entidad Euro Inversiones Inmobiliarias Costa Sur, S.L., la cual sigue en vigor.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99-2018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