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30 de septiembre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6464-2018, promovido por Euroinversiones Inmobiliarias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5 de diciembre de 2018,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3 de Lorca en el procedimiento de ejecución hipotecaria núm. 107-2018, en fechas 10 de julio de 2018 y 17 de octubre de 2018, por los que, respectivamente, se inadmitió por extemporánea la oposición a la ejecución hipotecaria y se confirmó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3 de Lorca se sigue procedimiento de ejecución hipotecaria núm. 107-2018,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3 de mayo de 2018 se acordó despachar ejecución frente a las sociedades demandadas. El citado auto y el decreto de la misma fecha que le sigue fueron comunicados a las citadas entidades a través de la sede judicial electrónica el día 7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Euroinversiones Inmobiliarias Costa Sur, S.L., presentó escrito de oposición a la ejecución despachada con fecha 9 de julio de 2018. Por auto de 10 de julio de 2018 se acordó su inadmisión por presentación extemporánea, tomando como fecha de notificación el 7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alegando, en síntesis, que las actuaciones de notificación y requerimiento no habían sido realizadas el día 7 de mayo de 2018 sino el 23 de junio de 2018, y que la comunicación remitida a través de la dirección electrónica habilitada no podía entenderse nada más que como un aviso de puesta a disposición o descarga de su contenido durante un plazo determinado (en el caso desde el 8 de mayo al 23 de junio de 2018), y entenderlo de otro modo, además de infringir los arts. 135, 152, 160, 162 de la Ley de enjuiciamiento civil (LEC), vulneraba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resuelto por auto de 17 de octubre de 2018 en sentido desestimatorio, al constatar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(LPCAP) y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recibido una Notificación del organismo emisor Juzgados y Tribunales (SGAJ) en la Dirección Electrónica Habilitada única del titular Euro-Inversiones Inmobiliarias Costa Sur SL – NIF B73258006.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08-05-2018 hasta el 23-06-2018.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conste como leída, por favor acceda a http://notificaciones.060.es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través de su DEH podrá también consultar notificaciones de otras Administraciones.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Asunto: Jdo. 1 inst. e instr. núm. 3 de Lorca EJH/0000107/2018”.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junio de 2019 la Sección Segunda de este Tribunal acordó admitir a trámite el recurso de amparo y dirigir comunicación al Juzgado de Primera Instancia e Instrucción núm. 3 de Lorca, a fin de que se emplazara a quienes hubieran sido parte en el procedimiento, excepto la parte recurrente en amparo, para que en el plazo de diez días pudieran comparecer, si lo desean, en el recurso de amparo, no siendo necesaria la remisión del testimonio de las actuaciones correspondientes a la ejecución hipotecaria núm. 107-2018, al constar solicitadas en el recurso de amparo núm. 6458-2018 de esta misma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través de escrito presentado el 26 de junio de 2019, la parte demandante formuló sus alegaciones, reiterando lo dicho en el otrosí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4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107-2018,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79/2019, 80/2019 y 81/2019, todos ellos de 15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107-2018,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