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5617-2017, interpuesto por la Federación de asociaciones de Educación Infantil-Coordinadora de Escuelas Infantiles de Andalucía, representada por la procuradora de los Tribunales doña Silvia Pérez García y bajo la dirección letrada de doña Beatriz Zafra Carrillo, contra la sentencia de la Sección Tercera de la Sala de lo Contencioso-Administrativo del Tribunal Superior de Justicia de Andalucía (sede de Sevilla), de 16 de marzo de 2017, que desestimó el recurso contencioso-administrativo interpuesto contra la inactividad de la Consejería de Educación de la Junta de Andalucía en el cumplimiento del acuerdo suscrito entre la administración demandada y la recurrente con fecha 20 de junio de 2011. Ha intervenido el Ministerio Fiscal y ha comparecido la Junta de Andalucía, representada por la letrada de la Junta de Andalucía doña Rosa Lara Luque.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17 de noviembre de 2017, la procuradora de los Tribunales doña Silvia Pérez García, en nombre de la Federación de asociaciones de Educación Infantil-Coordinadora de Escuelas Infantiles de Andalucía, interpuso recurso de amparo contra la sentencia de la Sección Tercera de la Sala de lo Contencioso-Administrativo del Tribunal Superior de Justicia de Andalucía, de 16 de marzo de 2017, dictada en el recurso núm. 384-2015, que desestimó el recurso contencioso-administrativo interpuesto contra la inactividad de la Consejería de Educación de la Junta de Andalucía en el cumplimiento del acuerdo suscrito entre la administración demandada y la recurrente con fecha 20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junio de 2011 se adoptó un acuerdo entre la Junta de Andalucía, a través de la Consejería de Educación, y un grupo de entidades, tanto sindicales como patronales del sector de la enseñanza, para la prestación del servicio público de primer ciclo de educación infantil. Entre esas entidades estaba la hoy recurrente en amparo: la Federación de asociaciones de Educación Infantil, Coordinadora de Escuelas Infantiles de Andalucía (en adelante, la federación). El acuerdo, que preveía la constitución de un grupo de trabajo para el estudio de la cuantía del precio público del servicio, disponía en su punto segundo “hasta tanto sean de aplicación las conclusiones del estudio realizado por el Grupo de Trabajo, los centros que cuenten con convenio de colaboración para la financiación de los puestos de educación infantil primer ciclo, mantendrán el status previo al momento del traspaso de esta etapa a la Consejería de Educación, en cuanto a los criterios de bonificación del precio público a través del pago a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curso académico 2011/2012 la Consejería de Educación dejó unilateralmente de abonar una serie de cantidades (la correspondiente al servicio en el mes de agosto y la de comedor), por lo que la federación reclamó el cumplimiento del acuerdo y, por tanto, el abono a cada uno de los centros a los que la federación representa de las cantidades correspondientes, mediante un recurso contencioso-administrativo por inactividad administrativa interpuesto ex art. 29.1 de la Ley reguladora de la jurisdicción contencioso-administrativa (LJCA), según el cual “cuando la administración, en virtud de una disposición general que no precise de actos de aplicación o en virtud de un acto, contrato o convenio administrativo, esté obligada a realizar una prestación concreta en favor de una o varias personas determinadas, quienes tuvieran derecho a ella pueden reclamar de la administración el cumplimiento de dicha obligación. Si en el plazo de tres meses desde la fecha de la reclamación, la administración no hubiera dado cumplimiento a lo solicitado o no hubiera llegado a un acuerdo con los interesados, estos pueden deducir recurso contencioso- administrativo contra la inactividad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 la Sección Tercera de la Sala de lo Contencioso-Administrativo del Tribunal Superior de Justicia de Andalucía (sede de Sevilla) de 16 de marzo de 2017 desestimó el recurso interpretando el art. 29.1 LJCA en el sentido de que solo quienes tienen derecho a una prestación concreta derivada de una disposición general que no precise actos de aplicación, pueden reclamarla directamente a la administración y, si no obtienen respuesta favorable, pueden interponer recurso por inactividad. En el caso de autos la Sala declara que se dan los presupuestos para entender que la administración demandada está obligada a realizar esas prestaciones, al entender que el acuerdo en cuestión es título generador de obligaciones de la administración para los titulares de los centros que efectivamente acrediten la concurrencia de los requisitos exigidos para percibir las prestaciones por el mes de agosto y comedor. Desestima, sin embargo, el recurso de la federación al entender que la recurrente no es por sí misma, titular de esas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de 27 de marzo de 2017, la ahora recurrente formuló recurso de aclaración, que fue resuelto por auto de la Sección Tercera de la Sala de lo Contencioso-Administrativo del Tribunal Superior de Justicia de Andalucía (sede de Sevilla) de fecha 30 de marzo de 2017 que rechaza que proceda tal aclaración al aludirse a cuestiones no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referida sentencia la representación procesal de la federación preparó recurso de casación ante la Sala de instancia que, por auto de 27 de abril de 2017 de la citada Sala del Tribunal Superior de Justicia de Andalucía se tuvo por preparado emplazando a las partes para que comparecieran en el plazo de treinta días ante la Sala de lo Contencioso-Administrativo del Tribunal Supremo. La providencia de 28 de septiembre de 2017 de la Sala de lo Contencioso-Administrativo, Sección Primera, del Tribunal Supremo acordó, en aplicación de lo dispuesto en el art. 90.4 d) LJCA, inadmitir a trámite el recurso al apreciar que “en el escrito de preparación no se ha fundamentado que concurran alguno o algunos de los supuestos que permiten apreciar el interés casacional objetivo y la conveniencia de un pronunciamiento de la Sala de lo Contencioso-Administrativo del Tribunal Supremo, incumpliéndose, de este modo, las exigencias que el artículo 89.2 f) de la citada ley impone para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la federación denuncia la vulneración de su derecho fundamental a la tutela judicial efectiva (art. 24.1 CE) e interesa la declaración de nulidad de la sentencia contra la que se recurre por las razones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término, denegación de la legitimación de la recurrente al no reconocerle el Tribunal un interés legítimo para actuar frente a la inactividad: la federación argumenta que no solo su objetivo social es la defensa de los intereses de sus asociados, y ostenta representación en la mesa de negociación con la Dirección General de la Consejería de Educación de la Junta de Andalucía, sino que, además, fue parte activa en la negociación del acuerdo de 20 de Junio de 2011 y una de las entidades firmantes del acuerdo cuyo cumplimento se está solicitando; sin embargo, la sentencia recurrida le niega de plano la legitimación por no ser acreedora per se de las cantidades que derivarían del reconocimiento del derecho cuya declaración y concreción se pretende por medio de acción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que se ha vulnerado el principio contradictorio, al no haber tenido posibilidad de alegar en ningún momento del proceso sobre la causa de inadmisión por falta de legitimación que de facto aprecia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denuncia la vulneración del principio de justicia rogada: considera que el juzgador se excede en su labor resolutiva, dado que desestima el recurso contencioso en base a la falta de legitimación que se plantea de oficio en el dictamen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alega vulneración de principio de congruencia puesto que la pretensión principal que se contiene en el suplico de la demanda era el cumplimiento del acuerdo y la declaración del derecho a percibir las cantidades de agosto de 2012 y las diferencias de comedor a cada uno de los centros de educación infantil a los que representa la 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justifica la especial trascendencia constitucional del recurso alegando que plantea una “cuestión jurídica de relevante y general repercusión social o económica o tenga unas consecuencias políticas generales” respecto a la legitimación de las personas jurídicas para solicitar que se cumplan los acuerdos con la administración de los que son parte, así como por considerar que el órgano judicial ha incurrido en una negativa manifiesta del deber de acatamiento de la doctrina del Tribunal Constitucional ex art. 5.1 de la Ley Orgánica del Poder Judicial sobre el interés exigible para interponer una acción por parte de una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septiembre de 2018, la Sala Primera de este Tribunal acordó admitir a trámite el presente recurso apreciando que concurría especial trascendencia constitucional (art. 50.1 de la Ley Orgánica del Tribunal Constitucional: LOTC) al trascender del caso concreto porque plantea una cuestión jurídica de relevante y general repercusión social o económica [STC 155/2009, FJ 2 g)]. En aplicación de lo dispuesto en el art. 51 LOTC se acordó también dirigir atenta comunicación a la Sección Primera de la Sala de lo Contencioso-Administrativo del Tribunal Supremo y a la Sección Tercera de la Sala de lo Contencioso-Administrativo del Tribunal Superior de Justicia de Andalucía, a fin de que, en plazo que no excediera de diez días, remitieran certificación o fotocopia adverada de las actuaciones correspondientes al recurso de casación núm. 2447-2017 y al recurso contencioso-administrativo núm. 384-2015, respectivamente, debiendo practicar este último órgano judicial los correspondientes emplazamientos para que en el plazo de diez días pudieran comparecer en el recurso de amparo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16 de noviembre de 2018, el secretario de justicia de la Sección Segunda de la Sala Primera de este Tribunal, acordó tener por recibidos los testimonios de las actuaciones remitidos por la Sala Tercera de lo Contencioso-Administrativo del Tribunal Supremo y por la Sección Tercera de la Sala de lo Contencioso-Administrativo del Tribunal Superior de Justicia de Andalucía, y escrito de la letrada de la Junta de Andalucía doña Rosa Lara Luque a quien se tiene por personada y parte en nombre y representación de la Consejería de Educación de la Junta de Andalucía. Asimismo, de conformidad con el art. 52 LOTC se dispuso dar vista de todas las actuaciones al Ministerio Fiscal y a las partes personadas, para que en un plazo común de veinte días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21 de diciembre de 2018 tuvieron entrada en este Tribunal las alegaciones de la Junta de Andalucía, en las que se opuso al recurso de amparo y solicitó que se dictase sentencia acordando su desestimación. Tras exponer el objeto del recurso de amparo y los antecedentes relativos al proceso judicial en el que se dicta la sentencia a la que se imputa la vulneración denunciada, la Junta de Andalucía opone como vicio procesal la falta de agotamiento de la vía judicial previa. Alega, en concreto, que la recurrente no interpuso incidente de nulidad de actuaciones contra la sentencia de la Sala de lo Contencioso-Administrativo del Tribunal Superior de Justicia de Andalucía, a la que se imputa la lesión del derecho a la tutela judicial efectiva, sino que interpuso tan solo recurso extraordinario de casación que fue inadmitido a trámite. Considera por ello que no se ha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tal y como exige la jurisprudencia de este Tribunal (con cita de la STC 216/2013, de 19 de diciembre, FJ 2). A continuación sostiene que la sentencia recurrida no ha vulnerado ningún derecho fundamental reconocido en el art. 24 CE. A este respecto alega que la sentencia recurrida en amparo se justifica en una interpretación de la legalidad ordinaria, y que el Tribunal no aprecia la falta de legitimación de la federación de asociaciones, simplemente desestima el recurso por no ser la entidad demandante quien tiene derecho a reclamar. Se trata, por tanto, de una resolución judicial que no puede calificarse a primera vista como no fundada en Derecho, con independencia de su acierto o desacierto. Considera que las conclusiones obtenidas no constituyen una interpretación manifiestamente irrazonable de la legalidad, por lo que debe rechazarse la existencia de la vulneración del derecho alegada por denegación de la legitimación. Finalmente, considera la Junta que no se ha vulnerado el principio de contradicción, ni el principio de justicia rogada, ni el principio de congruencia, por las mismas razones arriba expuestas, ya que no es falta de legitimación activa lo que aprecia la resolución judicial, sino que desestima la pretensión por no ser la federación la competente para solicitar el abono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alegaciones mediante escrito registrado el 28 de enero de 2019. Tras referirse a los principales aspectos de los que trae causa el presente recurso y compendiar las alegaciones expuestas tanto en los recursos interpuestos por la federación contra la inactividad de la administración como en la demanda de amparo, procede a continuación a realizar las siguientes consideraciones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Aborda en primer lugar la delimitación del objeto del recurso de amparo. El Ministerio Fiscal descarta que en este caso concurra un supuesto de incongruencia extra petitum o infracción del principio de justicia rogada, como alega la recurrente, por resolver el órgano judicial sobre una excepción —la falta de legitimación— no planteada por ninguna de las partes. Argumenta, a tales efectos que, según reiterada doctrina constitucional jueces y tribunales deben examinar de oficio el cumplimiento de los requisitos procesales de la demanda, ya que son de orden público y poseen carácter imperativo (entre otras, STC 12/2017 de 30 de enero, FJ 5.). Por lo que se refiere a la indefensión por vulneración del principio de contradicción, el Ministerio Fiscal recuerda que, conforme a la consolidada jurisprudencia de este Tribunal, se vulnera el derecho a la tutela judicial efectiva del art. 24.1 CE, produciendo indefensión, cuando el sujeto, sin haber tenido oportunidad de alegar y probar sus derechos en el proceso, los ve finalmente afectados por la resolución recaída en el mismo (entre otras, STC 176/1998 de 14 de septiembre). El Ministerio Fiscal, sin descartar la existencia de indefensión por incumplimiento del deber de examinar la eventual falta de legitimación en el momento señalado en el art. 51 LJCA, con audiencia del interesado y las partes, abriéndose el trámite de contradicción previsto en el mismo, considera que tal vulneración quedaría integrada en la lesión que causa la falta de respuesta a la pretensión que se había planteado en la demanda —el cese de la inactividad de la administración conforme al art. 29.1 LJCA— debido a la apreciación de una causa de inadmisión —falta de legitimación—, y cuya denegación considera la causa principal que, en relación con la vulneración del derecho a la tutela judicial efectiva, plantea el recurso de amparo. Concluye, en consecuencia, que el objeto del recurso debe centrarse en la interpretación y alcance del interés legítimo del art. 19 LJCA a la luz del art. 24.1 CE en su aplicación a la persona jurídica, y su proyección sobre el art. 29 LJCA o bien si este precepto constituye una excepción al citado art. 19 LJCA e incorpora un concepto más restringido de la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sintetiza la doctrina constitucional sobre el concepto de legitimación (con cita de la STC 195/1992, de 16 de noviembre FJ 4, y 166/2003, de 29 de septiembre FJ 4, entre otras) y recuerda que pese a que la apreciación de cuándo concurre un interés legítimo, y por ende la legitimación activa para recurrir en vía contencioso-administrativa, es, en principio, una cuestión de legalidad ordinaria que compete a los órganos judiciales ex art. 117.3 CE, cuando está en juego el derecho a la tutela judicial efectiva en su vertiente de acceso a la jurisdicción los órganos judiciales quedan compelidos a interpretar las normas procesales, no solo de manera razonable y razonada, sin sombra de arbitrariedad ni error notorio, sino en sentido amplio y no restrictivo, esto es, conforme al principio pro actione, con interdicción de aquellas resoluciones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(con cita de las SSTC 28/2005 de 14 febrero, FJ 2; 12/2017, de 30 enero, FJ 3, y 129/2010 de 21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 asimismo, el contenido de los principales preceptos de la Ley reguladora de la jurisdicción contencioso-administrativa de aplicación a este caso y, en particular, el art. 19 LJCA (qué regula qué personas físicas y jurídicas están legitimadas ante el orden contencioso-administrativo); el art. 29 (que regula el recurso contencioso-administrativo contra la inactividad de la administración) y el art. 32 (que regula las pretensiones de las partes contra la inactividad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advierte que la sentencia impugnada considera que en este caso sí existen los presupuestos para entender que la administración está obligada a realizar las prestaciones objeto de la pretensión deducida, si bien concluye que la entidad recurrente no es titular de dichas prestaciones, sino los propios centros individualmente considerados, por lo que solo estos pueden reclamar las prestaciones económicas. Frente a esta aplicación del art. 29.1 LJCA por parte del Tribunal Superior de Justicia de Andalucía, el ministerio fiscal destaca, en primer lugar, que la recurrente no reclama las prestaciones económicas que se derivan del Convenio de 20 de junio de 2011 que considera de aplicación, sino que lo que se reclama es que, al amparo del art. 29.1 LJCA, se dicte una resolución declarativa de las obligaciones a cargo de la administración derivadas de aquél, sin perjuicio de que sus beneficiarios sean los que puedan reclamar su percepción y abono concreto de manera individualizada. En segundo lugar, pone de relieve que la sentencia impugnada, no obstante reconocer que “se dan los presupuestos para entender que la administración demandada está obligada a realizar esas prestaciones”, aprecia la causa de inadmisibilidad de falta de legitimación del art. 69 b) LJCA y se abstiene de entrar en el fondo de las cuestiones planteadas. Considera que, en consecuencia, es la legitimación lo que subyace en la causa de desestimación del recurso, en aplicación estricta del art. 29.1 LJCA, pese a que la aplicación de este precepto no puede efectuarse de manera aislada y desvinculada de la regla general del art. 19 LJCA, que establece la norma general de legitimación a través del concepto de “interés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consecuencia, el Ministerio Fiscal concluye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el art. 29 LJCA no es una excepción a la legitimación amplia del art. 19 LJCA incardinada en el principio de tutela judicial efectiva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que la “prestación” a que se refiere el art. 29 LJCA debe alcanzar un contenido más amplio que se identifique con el “interés” en que se realice una actividad, que puede ser previa a las prestaciones en sentido estricto que se reconozcan, en su caso, a favor de los centros individualizados con un contenido económico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que el órgano judicial no puede obviar la legitimación que sí reconoce la administración sin ninguna ponderación sobre este aspecto, y que no parece lógico que quien firma un convenio como parte quede al margen de solicitar que se desarrolle la necesaria actividad administrativa para su desarrollo y ejecución, aun siendo en favor de terceros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considera que el interés legítimo de la federación recurrente no se puede identificar con la percepción de unas prestaciones económicas que no reclama y de las que no es titular directo, sino que entronca con el interés de la federación en obtener una actividad en ejecución de la función representativa que ostenta y que redundarán en concretas prestaciones en favor de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estima que la federación recurrente no ostenta un mero derecho al cumplimiento de la legalidad, ni ejercita una acción pública, pues no está desvinculada de lo que se pretende con el cumplimiento del convenio del que ha sido parte firmante, con la cobertura, entre otras normas, del Decreto 149/2009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finalmente, que la falta de reconocimiento de la legitimación ha operado, dado el contenido de la sentencia, como una causa que ha impedido entrar en el fondo. De modo que si bien es cierto que se ha alegado una causa legalmente prevista —art. 69 b) LJCA— ello ha sido mediante la interpretación del requisito de la legitimación de forma rígida y desfavorable para la efectividad del derecho a la tutela judicial efectiva y, por tanto, contraria al art. 24 CE. Se ha impedido así al recurrente obtener una resolución de fondo sobre la pretensión planteada vulnerando así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en definitiva, que estamos en presencia de una decisión que, basada en una interpretación rigorista, provoca una sentencia formalmente desestimatoria, aunque esencialmente de inadmisión, en cuanto evita entrar en el fondo de la cuestiones planteadas, por lo que procede el otorgamiento del amparo por vulneración del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octubre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el presente recurso de amparo se dirige contra la sentencia de la Sección Tercera de la Sala de lo Contencioso-Administrativo del Tribunal Superior de Justicia de Andalucía (sede de Sevilla), de 16 de marzo de 2017, que desestimó el recurso contencioso-administrativo núm. 384-2015 interpuesto contra la inactividad de la Consejería de Educación de la Junta de Andalucía en el cumplimiento del acuerdo suscrito con fecha 20 de junio de 2011 entre la administración demandada y la recurrente, la Federación de asociaciones de Educación Infantil-Coordinadora de Escuelas Infantiles de Andalucía (en adelante, la federación), entre otras organizaciones.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en primer término, que la Sala de lo Contencioso-Administrativo del Tribunal Superior de Justicia de Andalucía vulneró el derecho de la federación a la tutela judicial efectiva (art. 24.1 CE) por denegar la legitimación de la recurrente al no reconocerle interés legítimo para actuar en defensa de los intereses de sus asociados, pese a que fue parte activa en la negociación del acuerdo de 20 de junio de 2011. Alega también vulneración del principio de contradicción al no haber tenido posibilidad de hacer alegaciones en ningún momento del proceso en relación con la causa de inadmisión por falta de legitimación, así como vulneración del principio de justicia rogada por haber apreciado la Sala falta de legitimación de oficio, e incongruencia omisiva al no pronunciarse sobre la pretensión principal de la demanda, esto es, sobre el cumplimiento del acuerdo y la declaración del derecho de sus asociados a percibir las cantidades 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que interesa la desestimación de la demanda, alega en primer término que la recurrente no ha agotado la vía judicial previa, al no haber interpuesto incidente de nulidad de actuaciones contra la sentencia del Tribunal Superior de Justicia de Andalucía, de 16 de marzo de 2017, a la que imputa la lesión, tras desestimar el Tribunal Supremo el recurso de casación preparado contra la misma. Niega, asimismo, la inexistencia de la vulneración del derecho fundamental a que se aduce por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 la demanda de amparo al entender que se ha vulnerado el derecho de la demandante a la tutela judicial efectiva sin indefensión (art. 24.1 CE) en su vertiente del derecho de acceso a la jurisdicción. Alega que la sentencia objeto del recurso deja imprejuzgada injustificadamente la pretensión de la parte actora basándose en una interpretación rigorista del requisito de la legitimación que provoca una sentencia formalmente desestimatoria, aunque esencialmente de inadmisión, que evita entrar en el fondo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Agotamiento de la vía judicial tras la inadmisión del recurso de casación presentado frente a la sentencia que se estima lesiva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cualquier consideración de fondo, debemos analizar la objeción procesal planteada por la Junta de Andalucía, quien alega la falta de agotamiento de la vía judicial por no interponer la recurrente incidente de nulidad de actuaciones frente a la sentencia del Tribunal Superior de Justicia de Andalucía —a la que imputa la vulneración de su derecho a la tutela judicial efectiva—, una vez que el Tribunal Supremo inadmitió por providencia el recurso de casación interpuesto contra la misma. De concurrir este óbice procedería declarar la inadmisión de la demanda de amparo sin necesidad de ulterior análisis y sin que a ello se oponga que el procedimiento haya alcanzado el trámite de sentencia (entre otras, SSTC 189/2016, de 14 de noviembre, FJ 3; 94/2016, de 9 de mayo,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esa alegación, hemos de partir de la reciente STC 112/2019 de 3 de octubre de 2019, FJ 3, a cuya doctrina nos remitimos y en la que, en síntesis, el Tribunal ha establecido que no es necesario interponer incidente de nulidad de actuaciones a efectos de agotar la vía judicial previa al recurso de amparo en aquellos supuestos en los que la vulneración del derecho fundamental no se imputa a la última resolución judicial, sino a la inmediatamente anterior, y dicha vulneración ha quedado imprejuzgada porque el ulterior recurso interpuesto contra la misma ha sido inadmitido por razones procesales no imputables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circunstancias concurren, como se examina a continuación,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recurrente fundamenta su recurso de amparo en que la sentencia del Tribunal Superior de Justicia de 16 de marzo de 2017 vulneró su derecho fundamental a la tutela judicial efectiva (art. 24.1 CE), sin que se impute lesión alguna a la providencia de 28 de septiembre de 2017 por la que el Tribunal Supremo acordó después la inadmisión del recurso de casación interpuesto contra la misma. Se cumple así el primero de los requisitos necesarios para aplicar la doctrina establecida en la citada STC 112/2019,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de los requisitos exigidos, para apreciar si se cumple es necesario verificar si la inadmisión del recurso de casación interpuesto por la federación es imputable a la falta de diligencia de la parte. Si fuera este el motivo de la inadmisión del recurso de casación la vía judicial no podría considerarse agotada, pero no por no interponer el incidente de nulidad de actuaciones contra la sentencia frente a la que se interpuso el recurso de casación, como sostiene la Junta de Andalucía, sino por no haber agotado debidamente la vía judicial. Como ha declarado reiteradamente este Tribunal “la vía judicial previa solo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(STC 133/2001, FJ 3; 93/2002, FJ 7; 12/2003, de 28 de enero, FJ 2; 252/2004, de 20 de diciembre, FJ 2; 3/2005, de 17 de enero, FJ 4; 329/2006, de 20 de noviembre,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da lugar a este recurso de amparo, la representación procesal de la federación recurrente interpuso recurso de casación frente a la resolución judicial que estima lesiva de su derecho fundamental. Este recurso, de acuerdo con la legislación procesal, era procedente para obtener la tutela judicial del mismo. Conforme al apartado 5 del art. 89 de la Ley reguladora de la jurisdicción contencioso-administrativa (LJCA), la Sala de lo Contencioso-Administrativo del Tribunal Superior de Justicia de Andalucía (sede de Sevilla) tuvo por preparado dicho recurso mediante auto motivado de 27 de abril de 2017, en el que apreció que el escrito de preparación se interpuso en plazo y cumplía con los requisitos de forma que establece el art. 89.2 LJCA. Posteriormente, mediante providencia de 28 de septiembre de 2017, la Sección Primera de la Sala de lo Contencioso-Administrativo del Tribunal Supremo acordó la inadmisión a trámite del recurso, ex art. 90.4 d) LJCA, por apreciar que el escrito de preparación no cumplía con la exigencia que establece el art. 89.2 f) LJCA de “fundamentar, con singular referencia al caso, de la concurrencia de alguno o algunos de los supuestos que, con arreglo a los apartados 2 y 3 del art. 89 LJCA, permite apreciar el interés casacional objetivo y la conveniencia de un pronunciamiento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regulación del recurso de casación introducida por la Ley Orgánica 7/2015, de 21 de julio, hay que tener presente, como ya expuso el Tribunal en el ATC 65/2018 de 18 de junio, FJ 5, que esta norma atribuye al Tribunal Supremo un amplio margen de apreciación sobre la concurrencia o no del interés casacional objetivo para la formación de la jurisprudencia. A lo que hay que añadir que el Tribunal Supremo dispone asimismo de un amplio margen de apreciación al valorar si el escrito de preparación satisface el requisito que impone el art. 88.2 f) LJCA, y en el que exige que se “justifique cuidada y rigurosamente el interés casacional objetivo del recurso que revela la circunstancia invocada” (ATS de 15 de marzo de 2017, recurso de casación 93-2017).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confluyen, por una parte, el hecho de que la Sala de instancia dictó auto motivado en el que tuvo por preparado el recurso de casación al apreciar que cumplía con el plazo y con los requisitos de forma establecidos en el art. 89.2 LJCA; y, por otra, la apreciación del Tribunal Supremo de que el escrito de preparación no fundamentó debidamente la concurrencia de alguno o algunos de los supuestos que permiten apreciar el interés casacional objetivo del recurso conforme al art. 88.2 f) LJCA. Estas circunstancias impiden apreciar que la inadmisión del recurso pueda atribuirse de forma clara e inequívoca a la falta de diligencia de la parte. Por tanto, conforme a la doctrina sentada en la STC 112/2019, FJ 3, si bien la federación pudo solicitar la tutela de los referidos derechos interponiendo un incidente de nulidad de actuaciones ante el órgano judicial que dictó la resolución que se estima lesiva de derechos fundamentales, dicho incidente no era imprescindible para agotar la vía judicial previa 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en definitiva, que el carácter subsidiario del recurso de amparo ha sido debidamente respetado por la federación recurrente, puesto que frente a la resolución judicial que se estima lesiva de su derecho fundamental a la tutela judicial efectiva interpuso el recurso que, de acuerdo con la legislación procesal, es, en principio, procedente para obtener esa tutela —el recurso de casación— y la inadmisión de dicho recurso de casación no puede imputarse en un supuesto como este a la falta de diligencia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determinan que en el presente caso la vía judicial se considere debidamente agotada.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cuestión de fondo planteada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despejado el óbice procesal, podemos abordar ya el estudio de la vulneración denunciada, comenzando por la primera cuestión suscitada en este proceso constitucional: esto es, si la sentencia que desestima el recurso contra la inactividad de la administración vulnera el derecho a la tutela judicial efectiva de la recurrente en su vertiente de derecho de acceso a la jurisdicción al no pronunciarse sobre el fondo por entender que la federación no es la beneficiaria directa de las prestaciones económicas en cuestión, y denegarle así implícitamente la legitimación activa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consolidada de este Tribunal (entre otras, SSTC, 52/2007, de 12 de marzo, FJ 2; 60/2017, de 22 de mayo, FJ 3, y 25/2008, de 11 de febrero, FJ 4), que uno de los contenidos esenciales del derecho a la tutela judicial efectiva (art. 24.1 CE) es el derecho a obtener una resolución sobre el fondo del asunto planteado oportunamente ante los órganos judiciales, si bien ese derecho queda igualmente satisfecho si el órgano judicial, por concurrir una causa legal apreciada razonadamente, dicta una resolución de inadmisión. Y dada la trascendencia que para tal tutela judicial tienen las decisiones de denegación de acceso a la jurisdicción, “su control constitucional ha de realizarse de forma especialmente intensa, de modo que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(entre otras muchas, SSTC 194/2015, de 21 de septiembre, FJ 5; 91/2016, de 9 de mayo, FJ 3, y 60/2017,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de aplicación al caso la doctrina constitucional según la cual el reconocimiento por el art. 24.1 CE del derecho a la tutela judicial efectiva a todas las personas que son titulares de derechos e intereses legítimos “impone a los jueces y tribunales la obligación de interpretar las fórmulas que las leyes procesales utilicen en orden a la atribución de legitimación activa, no solo de manera razonable y razonada, sin sombra de arbitrariedad ni error notorio, sino en sentido amplio y no restrictivo” (por todas, la STC 219/2012, de 26 de noviembre, FJ 4). En concreto, por lo que hace a la legitimación activa ante la jurisdicción contencioso-administrativa, ha precisado que el interés legítimo, que es el concepto que usa el art. 19.1 a) LJCA para delimitarla, “se caracteriza como una relación material unívoca entre el sujeto y el objeto de la pretensión (acto o disposición impugnados) de tal forma que su anulación produzca automáticamente un efecto positivo (beneficio) o negativo (perjuicio) actual o futuro pero cierto, debiendo entenderse tal relación referida a un interés en sentido propio, cualificado y específico, actual y real (no potencial o hipotético). Más sencillamente, se trata de la titularidad potencial de una ventaja o de una utilidad jurídica, no necesariamente de contenido patrimonial, por parte de quien ejercita la pretensión, que se materializaría de prosperar esta. O, lo que es lo mismo, el interés legítimo es cualquier ventaja o utilidad jurídica derivada de la reparación pretendida. Luego, para que exista interés legítimo en la jurisdicción contencioso-administrativa, la resolución impugnada (o la inactividad denunciada) debe repercutir de manera clara y suficiente en la esfera jurídica de quien acude al proceso, siendo por ello inconstitucionales las decisiones jurisdiccionales de inadmisión de recursos en los que se pueda cabalmente apreciar tal interés” (por todas, STC 73/2006 de 13 de marzo, FJ 3, y las allí citadas). Interés legítimo, “real y actual, que puede ser tanto individual como corporativo o colectivo y que también puede ser directo o indirecto, en correspondencia con la mayor amplitud con la que se concibe en el texto constitucional la tutela judicial de la posición del administrado y la correlativa necesidad de fiscalizar el cumplimiento de la legalidad por parte de la administración” (por todas, STC 139/2010,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los supuestos en los que, como ocurre en el presente recurso, lo que está en cuestión es la legitimación activa de una asociación en el orden jurisdiccional contencioso-administrativo, el Tribunal ha exigido para apreciar la existencia de un interés legítimo de este tipo de personas jurídicas que, además de las condiciones que se acaban de señalar, exista un interés profesional o económico que sea predicable de las entidades asociativas recurrentes, de forma tal que “cuando exista este interés profesional o económico existirá a su vez el vínculo o conexión entre la organización o asociación actora y la pretensión ejercitada, vínculo en el cual, como ya se ha explicado, se encarna el interés legítimo constitucionalmente protegido” (por todas, SSTC 252/2000, de 30 de octubre, FJ 5; 73/2006, de 13 de mayo, FJ 4, y 228/2006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como reiteradamente venimos recordando al tratar del concepto de legitimación, “la apreciación de cuándo concurre un interés legítimo, y por ende de la legitimación activa para recurrir, es, en principio, cuestión de legalidad ordinaria que compete a los órganos judiciales ex art. 117.3 CE, de suerte que el Tribunal Constitucional no puede imponer su juicio al de aquellos, pero sí puede, velando ex art. 24.1 CE por que las normas procesales que la regulan sean interpretadas y aplicadas conforme a las exigencias reseñadas del principio pro actione, estimar que el razonamiento concreto que sustenta una precisa decisión de inadmisión por falta de legitimación lesiona el citado derecho fundamental” (por todas, SSTC 28/2005, de 14 de febrero; 52/2007, de 12 de marzo, FJ 2; 25/2008, de 11 de febrero, FJ 4, y 139/2010,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examinar a continuación, a la luz de la doctrina expuesta, los razonamientos utilizados por la sentencia del Tribunal Superior de Justicia de Andalucía para argumentar su decisión de desestimación del recurso contencioso-administrativo a la que se atribuye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analiza, en primer lugar, la regulación del recurso contencioso-administrativo contra la inactivad de la administración que establece el art. 29.1 LJCA (según el cual “cuando la administración, en virtud de una disposición general que no precise de actos de aplicación o en virtud de un acto, contrato o convenio administrativo, esté obligada a realizar una prestación concreta en favor de una o varias personas determinadas, quienes tuvieran derecho a ella pueden reclamar de la administración el cumplimiento de dicha obligación”), y llega a la conclusión de que en el caso de autos “en principio sí se dan a juicio de este Tribunal los presupuestos para entender que la administración demandada está obligada a realizar esas prestaciones” fruto del acuerdo suscrito entre la Consejería de Educación de la Junta de Andalucía, por una parte, y la federación ahora recurrente, entre otras entidades. No obstante considera que “la recurrente no es por sí misma, titular de las prestaciones” y que “son los propios centros individualmente considerados […], los que tendrán en su caso y tras reclamar a la administración, acción vía inactividad para formular su petición de reclamar las prestaciones económicas”. Por lo que concluye que “no cabe estimar el recurso contencioso frente a inactividad y reconocer las pretensiones del recurrente”. Niega así de facto la sentencia que la federación, que es una de las partes que ha negociado el acuerdo con la Junta de Andalucía en beneficio de las escuelas asociadas, tenga un interés legítimo para interponer un recurso contra la inactividad de la administración en el cumplimiento del mismo. Interés que no se le reconoce por el hecho de no ser destinatario directo de la prestación económica objeto del acuerdo en cuestión y pese a que las entidades firmantes del mismo ostenten la representación de los centros respectivamente acogidos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ya expuesta conduce a la estimación del presente recurso constitucional, en la medida en que el Tribunal Superior de Justicia de Andalucía, en su interpretación de los intereses legítimos que han de ser objeto de tutela en el marco del recurso contra la inactividad administrativa ex art. 29.1 LJCA, ha negado a la federación una resolución sobre el fondo incurriendo, tal y como sostiene el Ministerio Fiscal, en una interpretación rigorista de las reglas de la legitimación contraria al principio pro actione, que revela una clara desproporción entre los fines que las causas de inadmisión preservan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y con independencia de cuál sean las prestaciones económicas concretas objeto del acuerdo y de que sus beneficiarias directas sean las escuelas asociadas a la federación, es claro que la propia federación recurrente es titular de un interés legítimo en relación con los concretos pedimentos que formuló en su recurso de inactividad interpuesto contra la Consejería de Educación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recurrente es una federación de asociaciones de escuelas infantiles que defiende y representa los intereses económicos y profesionales de los centros de educación infantil a ella asociados. En la vía judicial impugnó la inactividad de la Junta de Andalucía en el cumplimiento del acuerdo suscrito por la misma y dicha federación, entre otras entidades, puesto que tal inactividad tenía un efecto perjudicial sobre sus asociadas de manera mediata o inmediata, mientras que, por el contrario, su cumplimiento repercutiría de manera positiva sobre las mismas. Existen, por consiguiente, evidentes vínculos económicos y profesionales entre las escuelas asociadas y la federación, y la pretensión ejercitada en el contencioso-administrativo por esta última en beneficio de las primeras. De hecho, ha de tenerse en cuenta asimismo que la propia federación suscribió el acuerdo en representación de los intereses económicos y profesionales de dichas escuelas infantiles. Es evidente, en definitiva, que tanto la demandante de amparo como las escuelas infantiles integradas en ellas se veían directamente afectadas por la inactividad impugnada, y que existe el necesario vínculo o conexión entre la organización actora y la pretensión ejercitada, que encarna el interés legítimo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existiendo una relación directa entre los fines de la federación y los concretos motivos en que se fundamentaba el recurso por inactividad de la Consejería de Educación de la Junta de Andalucía, la sentencia impugnada es contraria a la amplitud que desde la perspectiva constitucional debe guiar las reglas de atribución de legitimación activa, y ha incurrido en una restricción rigorista y desproporcionada del acceso a la jurisdicción, lesiva por ello del derecho de la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una vez apreciada la vulneración del derecho a la tutela judicial efectiva por esta causa (art. 24.1 CE), no procede entrar a analizar los demás motivos alegados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Federación de asociaciones de Educación Infantil-Coordinadora de las Escuelas Infantiles de Andalucía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en su vertiente de acceso a la jurisdicción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Sección Tercera de la Sala de lo Contencioso-Administrativo del Tribunal Superior de Justicia de Andalucía (sede de Sevilla), de 16 de marzo de 2017, recaída en el recurso núm. 384-2015.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anulada, para que por el órgano judicial se dicte una nueva resolución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