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131</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29 de octubre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Fernando Valdés Dal-Ré, don Santiago Martínez-Vares García, don Pedro José González-Trevijano Sánchez, don Antonio Narváez Rodríguez, don Ricardo Enríquez Sancho y don Cándido Conde-Pumpido Tourón y la magistrada doña María Luisa Balaguer Callejón, en la cuestión de inconstitucionalidad núm. 1020-2019, planteada por el Juzgado de lo Contencioso-Administrativo núm. 32 de Madrid, en relación con los arts. 107 y 108 del texto refundido de la Ley reguladora de haciendas locales, aprobado por el Real Decreto Legislativo 2/2004, de 5 de marzo, ha pronunciado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19 de febrero de 2019 tuvo entrada en el registro general de este Tribunal un escrito del Juzgado de lo Contencioso-Administrativo núm. 32 de Madrid, al que se acompaña, junto al testimonio del correspondiente procedimiento, auto de 8 de febrero de 2018, recaído en el recurso contencioso-administrativo núm. 336-2018, por el que se acuerda promover ante este Tribunal cuestión de inconstitucionalidad con relación a los arts. 107 y 108 del texto refundido de la Ley reguladora de las haciendas locales, aprobado por el Real Decreto Legislativo 2/2004, de 5 de marzo, por presunta vulneración del principio de capacidad económica, de progresividad y de la prohibición de confiscatoriedad (art. 31.1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sendos escritos, los magistrados don Juan Antonio Xiol Ríos y don Alfredo Montoya Melgar han comunicado, conforme a lo previsto en el artículo 217 de la Ley Orgánica del Poder Judicial (LOPJ), en relación con el artículo 80 de la Ley Orgánica del Tribunal Constitucional, su voluntad de abstenerse en el conocimiento de la cuestión de inconstitucionalidad núm. 1020-2019 y todas sus incidencias, al concurrir en ellos la causa establecida en el artículo 219.10 LOPJ (tener interés indirecto en la causa).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Vistas las comunicaciones efectuadas por los magistrados don Juan Antonio Xiol Ríos y don Alfredo Montoya Melgar, en virtud de lo previsto en los arts. 80 de la Ley Orgánica del Tribunal Constitucional y 221.4 de la Ley Orgánica del Poder Judicial (LOPJ), se estiman justificadas las causas de abstención formuladas, puesto que dichos magistrados están incursos en la causa 10 del artículo 219 LOPJ (interés indirecto en la causa).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justificadas las abstenciones formuladas por los magistrados don Juan Antonio Xiol Ríos y don Alfredo Montoya Melgar en la cuestión de inconstitucionalidad núm. 1020-2019 y apartarles definitivamente del conocimiento de la referida cuestión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octubre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