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25 de noviembre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3340-2018, promovido por don Pablo Giménez San José, representado por la procuradora de los tribunales doña María del Carmen Olmos Gilsanz y asistido por el abogado don Javier Moreno Ariza, contra el auto de la Sección Sexta de la Audiencia Provincial de Zaragoza de 30 de abril de 2018, que desestima el incidente de nulidad de actuaciones promovido frente a la sentencia de 27 de febrero de 2018, dictada en el rollo de apelación núm. 112-2018. Esta revocó la sentencia absolutoria del Juzgado de lo Penal núm. 3 de Zaragoza de 27 de diciembre de 2017, dictada en el procedimiento abreviado núm. 369-2016, condenando al recurrente como autor de un delito contra la integridad moral. Han sido parte doña M.U.M. y don J.E.M., representados por la procuradora de los tribunales doña Sonia Peire Blasco y asistidos por la abogada doña Patricia López Bayo, y la sociedad mercantil Google LLC, representada por el procurador de los tribunales don Ramón Rodríguez Nogueira y asistida por el abogado don Álvaro Mato Ruiz. Ha intervenido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junio de 2018, la procuradora de los tribunales doña María del Carmen Olmos Gilsanz, en nombre y representación de don Pablo Giménez San José, y bajo la dirección del abogado don Javier Moreno Ariza, interpuso recurso de amparo contra las resoluciones que se mencionan en el encabezamiento. Por otrosí se solicitó la suspensión de los efectos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absuelto del delito contra la integridad moral por el que había sido acusado por sentencia del Juzgado de lo Penal núm. 3 de Zaragoza de 27 de diciembre de 2017, dictada en el procedimiento abreviado núm. 369-2016.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declaran como hechos probados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menor con talento musical] fue seleccionado con 10 años de edad para participar en la realización de un anuncio publicitario para el establecimiento Comercial ‘Ikea’, campaña del año 2013, en el que salía cantando en una de las escenas el famoso libiamo ne’lieti calici de ‘La Traviata’ de Verdi.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 mayor de edad y sin antecedentes penales tras tener ocasión de ver el anuncio con la intención de criticarlo y ridiculizarlo elaboró un video que tituló ‘El fin del niño de Ikea’ acompañándolo de la siguiente introducción escrita ‘Muchos, igual que yo, estaréis hasta los huevos del niño este. Por si lo conocéis os dejo abajo el anuncio original. Reconozco que al final me he entusiasmado un poco’. Enlazando el video al del anuncio original de manera que todo aquel que accediera a dicha publicidad podía redirigirse fácilmente a la versión confeccionada por el acusado que colgó en You Tube el 13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video […] se veía llegando y accediendo a un centro de Ikea, sacando una pistola de uno de los bolsillos del abrigo, recorriendo las distintas estancias del establecimiento, hasta que en un momento dado aparecía el rostro del menor al que el acusado lanzaba una ‘estrella Ninja’, que cuando se supone que le iba a impactar salía un plano negro y se escuchaba el ruido del impacto, apareciendo en la siguiente toma como el acusado le dispara en el pecho empezando a girar el cuerpo del niño mientras la sangre iba saliendo, realizando otro disparo el acusado embadurnando la pantalla de chorros de sangre, cayendo a continuación el menor en el suelo, saliendo en las escenas siguientes tirado sobre una mesa con los ojos entreabiertos y un tiro en la cabeza, derramándose la sangre por su cara y dejando un charco de dicho fluido en el suelo, intercalando, acto seguido, el acusado la frase ‘Ikea, Terapia Asesina’, finalizando el video con la aparición en escena de un dinosaurio que se come al menor manchando la pantalla de sangre.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video elaborado por el acusado fue visto por [el menor] y sus padres en el mes de mayo de 2013 quedando horrorizados. El menor con el lógico desasosiego no presentó sintomatología significativa que requiriera tratamiento médico o psicológico.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link del citado video ‘El fin del niño de Ikea’ era difundido por el canal You Tube, y pudo ser visionado por unos 22.000 usuarios, siento retirado de la circulación por la intervención de la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que admitió la elaboración del video y su publicación una vez iniciadas las actuaciones remitió un escrito a los padres […] pidiendo disculpas y lamentando los posible daños 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juzgadora, tras referirse a la jurisprudencia sobre el delito contra la integridad moral y, en particular, a la exigencia de un trato degradante que produzca un menoscabo grave en la dignidad o integridad moral como elemento del tipo, razona en el segundo fundamento de la sentencia sobre la ausencia del dolo de infligir un trato degradante al menor. En el tercero alude a la falta de exploración del menor y la falta de prueba de la necesaria gravedad del quebranto en el menor que requiere el delito por el que se acusa.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examinado el video objeto de autos (folio 20) se evidencia que el acusado tenía un específico móvil o intención de criticar el anuncio de la marca Ikea y para tal fin hizo uso, manipulando, del anuncio original en el que aparecía la imagen del menor contratado por Ikea como reclamo publicitario. [El acusado] no conocía de antemano [al menor], ni consta conociera su nombre y sus circunstancias personales; de hecho no aparece ni su nombre ni sus apellidos en el video, y por tanto en su actuar el acusado no pudo moverse o motivarse por una relación de enemistad con [el menor] ni cabe por tanto sostener que quisiera vilipendiar y hostigar al niño. El acusado solo perseguía criticar a la marca Ikea haciendo una mofa de su anuncio pero lo hizo sin pararse a pensar en las consecuencias que el uso que hizo de la imagen del pequeño podía causar en este y en su entorno familiar. Con lo cual el elemento doloso, la intención de atentar contra la integridad moral del menor se escapa. Careció […] de esa voluntad consciente y voluntaria de infligir un trato degradante, y la acción ciertamente no solo de pésimo gusto y grosera, sino también dañina del acusado no encaja en la conducta típicamente dolosa que describe el delito contenido en el artículo 173.1 de Código” (fundamento de derecho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debe también hacerse una mención a la importancia del ataque contra la integridad moral del menor. En este punto debe decirse que a lo largo de todo el procedimiento no fue explorado [el menor]. Ni lo fue ante el juzgado de instrucción ni en el acto del juicio. Ciertamente que cuando ocurrieron los hechos en el año 2013 […] solo tenía 10 años. Aun así hubiera sido relevante que un órgano judicial hubiera tenido un contacto directo con el menor. Y si no, cuanto menos, lo que se echa en falta es un examen por especialista. Que fuese sujeto de exploración por un psicólogo forense que con sus conocimientos específicos hubiera arrojado luz sobre el grado de quebranto ocasionado en su dignidad moral. Un especialista hubiera permitido ver las connotaciones psicológicas, alteraciones de comportamiento presentadas por el niño. Si sintió terror, stress, angustia o un complejo de inferioridad; y determinar también su grado y su duración temporal. Solo así se hubiera podido concretar la importancia del quebranto. Cabe no solo presumir sino también dar por probado examinado el contenido del video que su visionado le tuvo que suponer disgusto y desasosiego y en esa línea declararon sus padres en el juicio, susceptible, probablemente, de una reclamación por daños y perjuicios en el orden civil; pero también debe indicarse que como manifestó la madre no fue sometido a tratamiento médico o psicológico.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Encontrándonos ante la jurisdicción penal es principio que lo informa el de intervención mínima. Se hace preciso por ello que las acusaciones, a quienes les corresponden la carga de probar sus imputaciones, demuestren todos y cada uno de los componentes de tipo penal por el que se acusa, y como se ha indicado en el primer fundamento jurídico no todo acto degradante es típico sino solamente el causante de un menoscabo “grave” en la integridad moral de la víctima que en el caso que nos ocupa no se demostró” (fundamento de derecho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 la Audiencia Provincial de Zaragoza, Sección Sexta, de 27 de febrero de 2018 se estimó el recurso de apelación interpuesto por la acusación particular, al que se adhirió el Ministerio Fiscal. Condenó al recurrente por el delito contra la integridad moral tipificado en el art. 173.1 del Código penal (CP) con la atenuante analógica de confesión y le impuso la pena de seis meses de prisión, con la accesoria de inhabilitación especial para el derecho de sufragio pasivo durante todo el tiempo de su condena privativa de libertad. Asimismo le condenó a indemnizar al menor con 5.000 €, declarando responsable civil subsidiario a Google LLC.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estima que, si bien el recurso planteaba como motivo único el error en la valoración de la prueba, el motivo de apelación es en realidad la infracción de ley penal sustantiva, pues no se discute el factum, sino la valoración de los hechos probados. Y en ese extremo manifiesta su disconformidad absoluta con la absolución; la condena entiende que se sigue de los hechos probados, que recogerían tanto los elementos objetivos como subjetivos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los elementos objetivos, el primer fundamento razona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video construido con total profesionalidad por el acusado, no tiene desperdicio y constituye un summum del trato más degradante que puede dársele a un niño. Tal video en Youtube pudo visionarse en toda España a partir del 13 de Mayo del 2013, siendo visionado por 22.000 usuarios de Youtube.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menoscabo grave de la integridad moral del niño de 10 años, J.E.U. existió realmente, pues lo vio personalmente el mismo y sus padres en el mes de mayo del 2013, quedando los tres lógicamente horrorizados.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horror personal viose lógicamente agravado cuando los demás niños compañeros de Colegio que vieron también el video, le hicieron las burlas que son de temer en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bien dice la señora Juez de lo Penal nº tres de Zaragoza, en sus Hechos probados, que al verse en ese video tanto el menor como sus padres quedaron horrorizados, aunque el niño afectado no necesitó tratamiento médico o psicológico, más que nada porque sus padres así lo decidieron, lo cual entiende esta Sala que fue un error porque el niño J.E.U. era un menor de 10 años y de carácter tímido, el cual a partir de aquello no quería ni salir a la calle en Zaragoza por miedo a que le ocurriera lo que salía en el video confeccionado por el acusado, o por lo menos ‘algo 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eso es daño moral efectivo y tratándose de un niño de 10 años es un grave daño moral como así lo testimoniaron sus padres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tortura se pasa a un escalón inferior que es el trato inhumano y de este se pasa a otra escala inferior que es trato degradante, al que se refiere el artículo 173-1º, párrafo primero del Código Penal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 la Sala II del Tribunal Supremo de España, ha establecido en sus Sentencias nº 1061/2009 (de 26-10-2009), nº 255/2011 (de 6-4-2011) y nº 255/2012 (de 29-3-2012), lo siguiente: ‘Trato degradante es el que puede crear en la víctima sentimientos de terror, de angustia y de inferioridad susceptible, de humillarlo, de envilecerlo y de quebrantar su resistencia física o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estos requisitos se dan en el presente supuesto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atañe al dolo, el fundamento segundo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autoría del acusado es patente, ya que reconoce totalmente los hechos tanto en fase sumarial como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es estudiante de comunicación audiovisual y manifestó que no pensó en que podía ofender a persona alguna, pues lo que él quería era criticar el anuncio de Ikea.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hallamos pues ante una actuación dolosa, propia de dolo eventual por lo menos”.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la Audiencia Provincial de Zaragoza, Sección Sexta, de 30 de abril de 2018, se desestimó el incidente de nulidad de actuaciones planteado por el ahora demandante de amparo, donde se denunciaba la vulneración de su derecho a un proceso con todas las garantías (art. 24.2 CE) y se solicitaba la confirmación de la sentencia de instancia absolutoria. Se aducía en el incidente que la sentencia dictada en apelación afirmaba la concurrencia del dolo de atentar contra la integridad del menor que había sido descartado en la primera instancia sin respetar la jurisprudencia constitucional sobre condenas en segunda instancia. En particular, se invocaba la STC 125/2017, de 13 de noviembre, y la exigencia de audiencia al acusado en segunda instancia para inferir esos elementos anímicos, subrayándose que en esa resolución se daba la misma circunstancia que en el caso, pues, si bien formalmente la sentencia condenatoria en segunda instancia no había alterado los hechos declarados como probados, materialmente sí se había producido tal alteración.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desestimatoria, la sala considera que falta a la verdad el acusado cuando dice que actuó sin intención de criticar y ridiculizar al denunciante e insiste en la suficiencia del relato fáctico para sustentar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como motivo único la infracción del art. 24.2 CE en relación con el derecho fundamental a un proceso con todas las garantías y, correlativamente, con el derecho a la presunción de inocencia en tanto se dictó una sentencia en apelación que alteró los hechos probados sin haber oído personalmente al acusado y se fundó la condena en una irregular valoración del material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a pesar de que la Audiencia Provincial afirma que no se modifican los hechos probados, se apreció la concurrencia del dolo del art. 173.1 CP (conciencia y voluntad de ridiculizar a una persona atentando así contra su intimidad moral), que había sido expresamente descartado en la sentencia del Juzgado de lo Penal tras valorar la prueba personal. Mientras que en primera instancia se excluye la “voluntad consciente de infligir un trato degradante”, el órgano de apelación aprecia el dolo del art. 173.1 CP, tras calificar como “elucubraciones” los razonamientos fruto de la valoración de prueba personal que llevaron a la Juez de lo penal a apreciar que el acusado actuó con un ánimo de crítica y descartar la concurrencia del dolo típico. A juicio del demandante, se infringe así la doctrina constitucional que se analiza exhaustivamente en la STC 125/2017, de la que se reproduce un amplio extracto, pues la Audiencia Provincial, a pesar de negarlo, “sí modifica los hechos, sí discrepa de su valoración por la Juez de lo Penal, y sí basa su condena en esa revisión fáctica de elementos subjetivos que le estaba vedada en virtud de los derechos fundamentales invocados, al no haber sido oído personalmente el acusado durante la segunda instancia”. Esa condena, añade, vulnera su derecho a la presunción de inocencia, también conforme a la STC 125/2017, en tanto la indebida valoración de pruebas personales por la Audiencia resulta esencial para la condena, ya que el órgano de apelación rechaza la conclusión negativa sobre el dolo que la juzgadora de instancia asentó en la valoración de pruebas personales, sin haber oído al acusado para revisar su testimonio personal y sin un razonamiento al respecto ni precisar el alcance del dolo.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la especial trascendencia constitucional de la demanda radica en la existencia de una negativa del deber de acatamiento de la doctrina constitucional sobre las garantías de las condenas en segunda instancia, dada la falta absoluta de consideración en las resoluciones impugnadas de sus reiteradas alegaciones sobre la jurisprudencia de este Tribunal concernida. Asimismo apunta a la contradicción de las resoluciones recurridas con las dictadas por otras Audiencias Provinciales, que sí se someten a la jurisprudencia constitucional. Además, el Tribunal Constitucional viene admitiendo la especial trascendencia constitucional en casos idénticos, como se desprende de la STC 125/2017.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25 de febrero de 2015, acordó admitir a trámite la demanda de amparo tras apreciar que ofrece especial trascendencia constitucional [art. 50.1 de la Ley Orgánica del Tribunal Constitucional (LOTC)], porque la doctrina de este Tribunal sobre el derecho fundamental que se alega podría estar siendo incumplida de modo general y reiterado por la jurisdicción ordinaria o pudieran existir resoluciones judiciales contradictorias sobre el derecho fundamental [STC 155/2009, FJ 2 e)] y, como consecuencia, que el órgano judicial pudiera incurrir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también se acordó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25 de febrero de 2019, se acordó la formación de la pieza separada de suspensión. Por ATC 36/2019, de 20 de mayo, se denegó la suspensión solicitada, por cuanto la pena privativa de libertad de seis meses impuesta al demandante de amparo se halla suspendida por auto del Juzgado de lo Penal núm. 3 de Zaragoza de 19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22 de abril de 2019, tuvo por personados a la procuradora doña Sonia Peire Blasco, en nombre y representación de doña M.U.M. y don J.E.M. así como al procurador don Ramón Rodríguez Nogueira, en nombre y representación de Google LLC., y acordó dar vista de las actuaciones recibidas a las partes personadas y al ministerio fiscal para que pudieran presentar las alegaciones que estimasen pertinentes, por plazo común de diez días,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registrado el 27 de mayo de 2019, se ratificó en todas las alegaciones contenidas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Google LLC., presentó sus alegaciones por escrito registrado en este Tribunal el 27 de mayo de 2019, en el que solicita la estimación de la demanda de amparo. Sostiene que la sentencia de instancia deja claro que la intención del acusado era criticar y parodiar el anuncio publicitario y no a su actor principal, por lo que se descarta el dolo de atentar contra la integridad moral del menor, como reflejan tanto los hechos probados como los fundamentos jurídicos de la sentencia del Juzgado de lo Penal. Entiende que, por más que la Audiencia Provincial afirme que su sentencia condenatoria respeta los hechos probados, habiéndose negado el dolo en la primera instancia, su afirmación del elemento subjetivo supone necesariamente un hecho probado diverso. En tal medida y conforme a la jurisprudencia constitucional y a la del Tribunal Europeo de Derechos Humanos sobre las garantías procesales de las condenas en segunda instancia, se infringe el derecho a un proceso con todas las garantías, pues se aprecia la concurrencia del dolo sin considerar el testimonio personal del acusado. Además se vulnera su derecho a la presunción de inocencia, ya que, de la lectura de las resoluciones judiciales, se infiere claramente que la condena se ha basado de manera esencial en la valoración o reconsideración de pruebas practicadas en la primera instancia sin las debidas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doña M.U.M. y don J.E.M. formuló sus alegaciones mediante escrito registrado en este Tribunal el 27 de mayo de 2019, en el que se defiende que el procedimiento ha contado con las debidas garantías y se solicita la desestimación del recurso de amparo. A su entender, no existió alteración de los hechos probados, sino que se ha apreciado la concurrencia de los elementos del tipo penal, incluido el dolo, sobre la base de los mismos hechos y declaraciones que estuvieron a disposición del juzgado de lo penal, sin que sea precisa la audiencia del acusado al existir grabación de la vista oral. El recurrente ha reconocido los hechos y del tipo de vídeo elaborado se sigue, al menos, un dolo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en escrito registrado el 10 de junio de 2019, interesó que se otorgara el amparo por vulneración de los derechos del demandante a un proceso con todas las garantías y a la presunción de inocencia (art. 24.2 CE), conforme a la asentada doctrina del Tribunal Constitucional sobre la condena de quien fue absuelto en la instancia en relación con tales derechos, y que se declarara la nulidad de la sentencia de la Sección Sexta de la Audiencia Provincial de Zaragoza de 27 de febrero de 2018 y del auto de 30 de abril de 2018 de la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las SSTC 126/2012, 125/2017 y 59/2018, señala que la determinación el elemento subjetivo es una cuestión fáctica, que exige la audiencia del acusado. La Audiencia Provincial de Zaragoza, al declarar probada la intención y conciencia del recurrente de menoscabar de manera grave la integridad moral del menor, altera el factum de la sentencia de instancia. Lo hace sin haber oído previamente al recurrente y sin ponderar las declaraciones personales del acusado. Es cierto que este reconoció los hechos, pero no en el sentido de que su móvil de actuación fuera menoscabar gravemente la integridad del menor, sino criticar y ridiculizar el anuncio de Ikea en el que aparecía. Subraya que, en la medida en que el núcleo de lo que se debatía era la declaración de inocencia o culpabilidad del recurrente, la Audiencia Provincial tenía la obligación de valorar directamente la versión del recurrente con la finalidad de posibilitar que, quien fue absuelto en la instancia, pudiera dar su versión personal de la intención que reflejó la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entiende que la afirmación de la Audiencia Provincial de que concurren todos los elementos del tipo del delito contra la integridad moral del art. 173.1 CP no puede considerarse respetuosa con el derecho a un proceso con todas las garantías, en relación con el derecho a la presunción de inocencia, conforme a la doctrina constitucional (por todas, SSTC 229/2003, 16/2012 y 125/2017). Destaca que las inferencias sobre los elementos del delito dolo y gravedad del trato degradante, descartados en la instancia, se deducen por la Audiencia Provincial no solo del visionado del video, sino también de pruebas de naturaleza personal, como el testimonio de los padres del menor o el testimonio del recurrente absuelto, cuya valoración exige haber sido presenciadas por la audiencia con inmediación, contradicción y publicidad. Concluye que, si se excluyen las pruebas de carácter personal irregularmente valoradas, no existe prueba sobre la gravedad del trato degradante y la verdadera intencionalidad o la conciencia de degradar al menor, por lo que debe estimarse vulnerado el derecho a la presunción de inocencia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20 de noviembre de 2019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el recurso de amparo la sentencia de 27 de febrero de 2018, dictada por la Sección Sexta de la Audiencia Provincial de Zaragoza en el rollo de apelación núm. 112-2018, que revocó la sentencia absolutoria del Juzgado de lo Penal núm. 3 de Zaragoza de 27 de diciembre de 2017 (procedimiento abreviado núm. 369-2016) y condenó al recurrente como autor de un delito contra la integridad moral, tras apreciar que concurrían todos los elementos típicos objetivos y subjetivos de ese delito: trato degradante que menoscaba gravemente la integridad moral y dolo. La impugnación se extiende al auto de 30 de abril de 2018 de la misma sección, que desestimó el incidente de nulidad de actuaciones promovido frente a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vulnerados sus derechos a un proceso con todas las garantías y a la presunción de inocencia (art. 24.2 CE), en tanto que la Audiencia Provincial de Zaragoza apreció el elemento subjetivo del delito, expresamente excluido en la sentencia de instancia, sin darle audiencia y tras valorar pruebas personales decisivas sin la debida inmediación y contradicción, lo que resulta claramente contrario a la doctrina constitucional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Google LLC., interesan que se otorgue el amparo solicitado al coincidir con el demandante en que la condena se asienta en una modificación de los hechos probados fruto de una valoración probatoria realizada sin las debidas garantías, por lo que resulta incompatible con los derechos a un proceso con todas las garantías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Quienes fueran acusación particular en el proceso penal postulan la desestimación de la demanda de amparo, porque la Audiencia Provincial de Zaragoza mantiene el relato de hechos probados de la sentencia de instancia, del que se siguen todos los elementos típicos del delito contra la integridad moral por el que se condenó al recurrente en la sentencia de apelación, sin que sea precisa la audiencia al acusado al existir grabación de la vista oral celebrada ante el Juzgado de lo Penal núm. 3 de Zaragoza.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de nuevo ante este Tribunal la vulneración del art. 24.2 CE por la lesión de las garantías procesales que deben satisfacerse por el órgano judicial que revisa una sentencia penal absolutoria, con la correlativa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cuenta con una consolidada jurisprudencia sobre las exigencias que debe reunir una condena penal o agravación en segunda instancia para ser conforme con el derecho a un proceso con todas las garantías. La STC 88/2013, de 11 de abril, contiene un extenso resumen de dicha doctrina y de su evolución a la luz de la jurisprudencia del Tribunal Europeo de Derechos Humanos, fijándola en términos que se reiteran, entre otras, en las más recientes SSTC 105/2016, de 6 de junio, FJ 5; 172/2016, de 17 de octubre, FJ 7; 125/2017, de 13 de noviembre, FFJJ 3 y 6; 146/2017, de 14 de diciembre, FFJJ 6 y 7; 59/2018, de 4 de junio, FJ 3, y 73/2019, de 20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88/2013, FJ 9, concluye a modo de síntesis que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garantías no se ven colmadas con la sola reproducción y visionado de la grabación del juicio oral por parte del órgano revisor, pues para ello es preciso que se convoque una vista en la que se pueda oír personal y directamente a quienes han declarado en el juicio oral de primera instancia y, ante todo, al acusado (SSTC 120/2009, de 18 de mayo, FJ 6; 2/2010, de 11 de enero, FJ 3; 30/2010, de 17 de mayo, FJ 4, y 105/2016,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doctrina constitucional, la posibilidad de condenar o agravar la condena sin audiencia personal del acusado se reduce a los supuestos en que el debate planteado en segunda instancia versa sobre estrictas cuestiones jurídicas, pues dicha audiencia ninguna incidencia podría tener en la decisión que pudiera adoptarse y la posición de la parte puede entenderse debidamente garantizada por la presencia de su abogado (SSTC 88/2013, FJ 8, y 125/2017, FJ 5). Por el contrario, resulta incompatible con el derecho a un proceso con todas las garantías que un órgano judicial “condene a quien ha sido absuelto en la instancia, o agrave su situación, como consecuencia de una nueva fijación de los hechos probados que encuentre su origen en la reconsideración de pruebas —como es el caso de las declaraciones de testigos, peritos y acusados— cuya correcta y adecuada apreciación exija necesariamente que se practiquen en una vista pública, en presencia del órgano judicial que las valora y de forma contradictoria, esto es, en presencia y con la intervención del acusado” (STC 125/2017, FJ 3). Asimismo vulnera ese derecho la condena o agravación en vía de recurso consecuencia de un debate sobre cuestiones de hecho y de derecho que afectan a la declaración de inocencia o culpabilidad del acusado al que no se dio oportunidad de exponer su versión personal sobre su participación en los hechos (últimamente, en extenso, SSTC 125/2017, FJ 5, y 88/2019, FJ 3; y STEDH de 22 de noviembre de 2011, asunto Lacadena Calero c. España, § 38, citada con profusión, entre otras, en las más recientes SSTEDH de 13 de junio de 2017, asunto Atutxa Mendiola y otros c. España, §§ 38, 43, y de 24 de septiembre de 2019, asunto Camacho Camacho c. España, §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desarrollo de esa jurisprudencia sobre las garantías procesales para condenar o agravar la pena en segunda instancia, se ha abordado específicamente por este Tribunal su proyección a los elementos subjetivos del tipo. Al respecto, y de nuevo en los términos en que se pronunció la STC 88/2013, FJ 8, con cita de la STC 126/2012, FJ 4, hemos subrayado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a quo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 todo ello es que la audiencia del acusado se configura con un doble propósito: de un lado, atender al carácter de prueba personal del testimonio del acusado, que exige de inmediación para ser valorada y, de otro, garantizar el derecho a dirigirse al órgano judicial que va a decidir sobre su culpabilidad y a ser oído personalmente por este (SSTC 88/2013, FJ 9; 105/2016, FJ 5, y 125/2017,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reiterado, entre otras, en las SSTC 157/2013, de 23 de septiembre, FJ 7; 205/2013, de 5 de diciembre, FJ 5; 125/2017, FJ 6; 146/2017, FJ 7; 59/2018, FJ 3, o 73/2019, FJ 2, es coincidente con la consideración del Tribunal Europeo de Derechos Humanos de que, con carácter general, la revisión de los elementos subjetivos del delito es una cuestión de hecho y no una cuestión de calificación jurídica y, por ello, precisa la audiencia al acusado (SSTEDH de 10 de marzo de 2009, asunto Igual Coll c. España; 22 de noviembre de 2011, asunto Lacadena Calero c. España; 13 de diciembre de 2011, asunto Valbuena Redondo c. España; 20 de marzo de 2012, asunto Serrano Contreras c. España; 27 de noviembre de 2012, asunto Vilanova Goterris y Llop García c. España; 8 de octubre de 2013, asunto Nieto Macero c. España; 8 de octubre de 2013, asunto Román Zurdo c. España; 12 de noviembre de 2013, asunto Sainz Casla c. España; 8 de marzo de 2016, asunto Porcel Terribas y otros c. España; 29 de marzo de 2016, asunto Gómez Olmeda c. España; 13 de junio de 2017, asunto Atutxa Mendiola y otros c. España; 13 de marzo de 2018, asunto Vilches Coronado y otros c. España; o 24 de septiembre de 2019, asunto Camacho Camacho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palabras del Tribunal Europeo de Derechos Humanos, “cuando el razonamiento de un Tribunal se basa en elementos subjetivos, […] es imposible proceder a la valoración jurídica del comportamiento del acusado sin haber tratado previamente de probar la realidad de dicho comportamiento, lo que implica necesariamente la comprobación de la intencionalidad del acusado en relación con los hechos que le son imputados” (por todas, asunto Lacadena Calero, § 47). O, dicho con nuestras propias palabras, “en cuanto los elementos anímicos se infieren de la conducta del autor, esto es, de su manifestación externa en un contexto determinado, la apreciación de su concurrencia no solo expresa una valoración fáctica necesitada usualmente de publicidad, inmediación y contradicción, sino que, en todo caso, ha de ofrecerse al acusado, que niega haber cometido el hecho que se le imputa, la posibilidad de estar presente en un debate público donde pueda defender sus intereses contradictoriamente” (STC 125/2017,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este recordatorio de la jurisprudencia constitucional concernida debe insistirse en que, también de forma repetida, hemos apreciado que la lesión del derecho a la presunción de inocencia se sigue de la vulneración del derecho a un proceso con todas las garantías en la segunda instancia —bien por haberse valorado pruebas practicadas sin las debidas garantías, bien por no haberse dado al acusado la posibilidad de ser oído— cuando la condena se haya basado de manera exclusiva o esencial en la valoración o reconsideración de esas pruebas practicadas sin las debidas garantías. En “tales casos el efecto de exclusión de la valoración judicial de las mismas pondría ya de manifiesto que la inferencia sobre la conclusión condenatoria sería ilógica o no concluyente. De ese modo, en tales casos la vulneración consecutiva de los derechos a un proceso con todas las garantías y a la presunción de inocencia determina la anulación de la sentencia condenatoria sin retroacción de actuaciones” (STC 88/2013, FJ 12, citada en este aspecto recientemente, por ejemplo, en las SSTC 125/2017, FJ 9; 59/2018, FJ 5; 73/2019, FJ 4, y 88/2019,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Vulneración de los derechos a un proceso con todas las garantías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los criterios expuestos al caso que nos ocupa conduce a apreciar la lesión de los derechos invocados a un proceso con todas las garantías y a la presunción de inocencia (art. 24.2 CE). Resulta revelador al respecto el recordatorio, siquiera sucinto, del tratamiento del caso en las dos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relato fáctico de la sentencia absolutoria de primera instancia alude a la intención del recurrente de criticar y ridiculizar el anuncio (en un vídeo que reconoce haber elaborado y publicado), describe el contenido del anuncio y da por sentado el desasosiego del menor al visionar el vídeo, si bien resalta la ausencia de sintomatología que requiriera tratamiento. En los fundamentos se descarta razonadamente la existencia de un trato degradante que produzca un menoscabo grave en la integridad moral del menor, elemento objetivo sobre el que se dice que no hay prueba, así como la ausencia del dolo (conciencia y voluntad) de infligirlo, elemento subjetivo que se niega expresamente al tiempo que se afirma el ánimo de crítica a la marca Ikea.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dictada en segunda instancia reconduce el recurso de apelación a un motivo de infracción de ley penal sustantiva y, sin modificar la declaración de hechos probados ni celebrar vista, afirma la existencia de los elementos objetivos y subjetivos del delito. La Audiencia sostiene que la existencia de un menoscabo grave en la integridad del menor se sigue del contenido del vídeo así como del horror personal que provocó en el menor y sus padres cuando lo vieron, agravado por el hecho de que otros compañeros de colegio del menor también lo vieron y le hicieron burlas, señalando el carácter tímido del menor de diez años y el dato de que a partir de entonces no quería salir a la calle. De forma literal vincula el grave daño moral con lo testimoniado por los padres en el acto del juicio oral. Por lo que atañe al elemento subjetivo, se limita a exponer que el acusado reconoció los hechos y manifestó que lo único que quería era criticar el anuncio en el que aparecía el menor, para afirmar acto seguido que “nos hallamos pues ante una actuación dolosa, propia del dolo eventual por lo menos”. El auto de la Audiencia Provincial desestimatorio del incidente de nulidad de actuaciones de nuevo apela al carácter patente del dolo a la luz de los hechos probados (vídeo e introducción escrita al mismo) y lo califica como claramente eventual, cuando no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evidencia que, si bien la sentencia condenatoria dictada en apelación mantiene formalmente el relato fáctico, en sus fundamentos amplía ese sustrato fáctico al inferir la concurrencia de un menoscabo grave de la integridad moral y del dolo típico, elementos objetivo y subjetivo del art. 173.1 del Código penal (CP) expresamente negados en la sentencia de instancia. Lo hace la Audiencia Provincial desde una reconsideración de prueba personal, sin respetar las garantías de publicidad, inmediación y contradicción ni dar audiencia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que respecta al elemento objetivo, como apunta el fiscal en sus alegaciones, la Audiencia Provincial afirma la gravedad del menoscabo de la dignidad que exige el art. 173.1 CP, que había sido expresamente descartada en la sentencia de instancia. Lo hace no solo a partir del contenido del vídeo, sino a partir de datos que no se hallan en la sentencia de instancia (burlas de los compañeros de clase, decisión de los padres de que el menor no recibiera tratamiento y necesidad del mismo, carácter tímido del menor, negativa del niño a salir a la calle por miedo a que le ocurriera algo parecido, daño moral efectivo que “testimoniaron” los padres) y que, a todas luces, se extraen de las declaraciones prestadas por los padres del menor en el juicio oral. Sin embargo, la audiencia no escuchó a ningún testigo directamente. Ni siquiera celebró vista pública, por lo que la afirmación del elemento objetivo del delito de la gravedad del menoscabo de la integridad moral se asienta de forma determinante en una serie de hechos novedosos, fruto de una valoración de prueba personal que no respeta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 que atañe al dolo, como el recurrente puso de manifiesto en su impugnación del recurso de apelación y en el incidente de nulidad de actuaciones y reitera en su demanda de amparo, aunque no exista modificación formal de los hechos probados, la inferencia del elemento subjetivo —de “intención de atentar contra la integridad moral” habla la Audiencia Provincial— no es una estricta cuestión de subsunción jurídica. La afirmación de la intención de humillar al menor, frente al exclusivo ánimo de crítica y mofa respecto al anuncio y la marca que apreció la juzgadora, es una cuestión fáctica antes que una cuestión de calificación jurídica, que exige, conforme a la doctrina constitucional y del Tribunal Europeo de Derechos Humanos antes sintetizada, dar oportunidad al acusado de defenderse exponiendo su testimonio personal. Como sucediera en otros casos recientes antes citados (los que dieron lugar a las SSTC 125/2017; 73/2019 y 88/2019; o a las SSTEDH en los asuntos Atutxa Mendiola c. España; Vilches Coronado c. España; o Camacho Camacho c. España), el mantenimiento de los hechos declarados probados en primera instancia no torna en estricta cuestión de calificación jurídica no necesitada de audiencia el problema previo de la apreciación de los hechos, singularmente el de la afirmación de un determinado ánimo, por más que se asevere a partir de la inferencia de otros hechos. La apreciación del elemento subjetivo el delito expresamente negado en la sentencia de instancia determina una alteración del sustrato fáctico declarado probado, sin que el demandante, que ha negado en todo momento el ánimo típico de infligir un daño moral, haya tenido la oportunidad de ser escuchado personalmente por el tribunal de apelación para impugnar, en un examen contradictorio, la nueva valoración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audiencia provincial revocó la sentencia dictada por la juez de lo penal y condenó al demandante sin oírlo y sin haber examinado a los testigos, a pesar de que realizó una nueva reconsideración de los elementos de hecho, objetivos y subjetivos, sobre la base de prueba personal, precisada por ello de publicidad, inmediación y contradicción. Privó así al demandante de su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examen de la vulneración del derecho a la presunción de inocencia vinculada a la previa lesión del derecho a un proceso con todas las garantías (art. 24.2 CE) alegada por el recurrente debe partir de lo concluido en el fundamento jurídico previo de esta sentencia. Esto es, de la constatación de que la audiencia provincial afirma ex novo la concurrencia tanto de la gravedad objetiva del menoscabo en su dignidad del menor como de la intención de infligir un trato degradante al mismo sin celebrar audiencia pública y de que con ello lesiona el derecho a un proceso debido, tanto por no ofrecer al acusado oportunidad de ser oído y alegar sobre la nueva valoración de las pruebas, como por inferir esos elementos típicos a partir de prueba personal —su testimonio y el de los padres— sin respetar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audiencia provincial toma como base de la que inferir la gravedad del daño infligido no solo el contenido del vídeo o su nivel de difusión, sino fundamentalmente otros datos extraídos de las manifestaciones de los padres, como la timidez del niño, su miedo a salir a la calle, las burlas de sus compañeros y, de modo global, el estado general de afectación del menor. En tal medida, el elemento objetivo del delito —la gravedad del menoscabo en la integridad moral— es fruto de la consideración global de la prueba documental —el vídeo— y de datos fácticos novedosos extraídos de testimonios personales —los de los padres— que se valoraron sin satisfacer las garantías de publicidad, inmediación y contradicción. Esas pruebas fueron esenciales para inferir el elemento objetivo del daño moral grave, de modo que su exclusión impide concluir ese elemento de forma concluyente.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sentencia impugnada afirma la existencia de dolo frente a la declaración del acusado que niega la intención de ridiculizar al menor y la conclusión de la sentencia de instancia de que el acusado “solo perseguía criticar a la marca Ikea haciendo una mofa de su anuncio pero lo hizo sin pararse a pensar en las consecuencias que el uso que hizo de la imagen del pequeño podía causar en este y en su entorno familiar”. Ese dolo, que a juicio de la audiencia es, cuando menos, eventual, supone incluir entre los hechos probados siquiera un dato fáctico nuevo, la conciencia del riesgo típico de menoscabar gravemente la integridad del menor, negado por el autor y por la resolución absolutoria. Se amplía así el sustrato fáctico sin dar audiencia contradictoria al acusado que le permitiera defender su inocencia y a la sala de apelación ponderar su testimonio de descargo con las debidas garantías de contradicción e inmediación. Debe añadirse ahora, con ocasión del examen de la vulneración del derecho a la presunción de inocencia, que la inferencia del elemento subjetivo se hace, además, sin explicitar cuáles son los concretos indicios de los que se infiere ese dolo y sin un razonamiento mínimo de por qué y en qué términos; se cuenta, a lo sumo, con la afirmación apodíctica de que el dolo es patente y obra en el relato fáctico. No existe, por tanto, prueba válida ni una motivación suficiente que sostenga el elemento subjetivo del delito contra la integridad moral por el que se condenó al recurrente en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la doctrina constitucional expuesta en el fundamento jurídico 2 de esta resolución, la inferencia de los elementos subjetivos y objetivos del delito contra la integridad moral lesiva del derecho de defensa contradictoria y de las garantías de validez de la prueba, que atenta contra el derecho a un proceso debido, determina su exclusión del acervo probatorio y la sucesiva lesión del derecho a la presunción de inocencia, dado que la condena se fundamenta precisamente en esos datos que son fruto de una prueba carente de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Estimación del recurso de amparo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expuesta en el fundamento jurídico 2 conduce a afirmar la vulneración del derecho a un proceso con todas las garantías y del derecho a la presunción de inocencia del recurrente en tanto: 1) se ha apreciado en segunda instancia la concurrencia de los elementos objetivos y subjetivos del delito contra la integridad moral expresamente negados en la primera instancia; 2) se ha hecho tras una reconsideración global de los hechos a partir de pruebas documentales y personales sin haber celebrado la debida vista pública que permitiera la defensa contradictoria del acusado que ha negado los hechos, y 3) la condena se basa de forma esencial en elementos fruto de la valoración ex novo de pruebas practicadas sin las debidas garantías de publicidad,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los derechos fundamentales consagrados en el art. 24.2 CE determina la anulación de la sentencia impugnada y la del auto desestimatorio del incidente de nulidad de actuaciones, en tanto que no reparó dichas vulneraciones, con mantenimiento del fallo absolutorio de la sentencia de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Pablo Giménez San José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han vulnerado los derechos del demandante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27 de febrero de 2018 y del auto de 30 de abril de 2018, dictados por la Sección Sexta de la Audiencia Provincial de Zaragoza en el rollo de apelación núm. 112-2018, quedando firme la sentencia del Juzgado de lo Penal núm. 3 de Zaragoza de 27 de diciembre de 2017.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