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2210-2019, promovido por don Roger Torrent i Ramió, don Antoni Balasch i Parisi, don David Bonvehi i Torras, doña Montserrat Candini i Puig, doña Magdalena Casamitjana Aguilà, don Antoni Castellà i Clavé, doña Francesca-Violant Cervera i Gòdia, doña Adriana Delgado Herreros, don Chakir El Homrani Lesfar, don Germà Gordó i Aubarell, doña Àngels Ponsa i Roca, don David Rodríguez Gonzàlez, doña Maria Assumpta Rosell i Medall, don Benet Salellas i Vilar, don Marc Sanglas i Alcantarilla y don Jordi-Miquel Sendra Vellvè,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Esther García Clavel, en nombre y representación de don Roger Torrent i Ramió, don Antoni Balasch i Parisi, don David Bonvehi i Torras, doña Montserrat Candini i Puig, doña Magdalena Casamitjana Aguilà, don Antoni Castellà i Clavé, doña Francesca-Violant Cervera i Gòdia, doña Adriana Delgado Herreros, don Chakir El Homrani Lesfar, don Germà Gordó i Aubarell, doña Àngels Ponsa i Roca, don David Rodríguez Gonzàlez, doña Maria Assumpta Rosell i Medall, don Benet Salellas i Vilar, don Marc Sanglas i Alcantarilla y don Jordi-Miquel Sendra Vellvè, por escrito registrado el 4 de abril de 2019, promovió recurso de amparo contra el Real Decreto 946/2017, de 27 de octubre, de convocatoria de elecciones al Parlamento de Cataluña y de su disolución (“BOE” de 28 de octubre de 2019), por vulnerar el derecho de los recurrentes a la participación política en condiciones de igualdad reconocido en el art. 23.2 CE; y contra la sentencia de la Sección Cuarta de la Sala de lo Contencioso-Administrativo, del Tribunal Supremo núm. 277/2019, de 4 de marzo, por vulnerar el derecho de los recurrentes a un proceso judicial sin dilaciones indebidas, reconocido en el art. 24.2 CE y, el derecho a la tutela judicial efectiva ex art. 24.1 CE, al no haber amparado el derecho a la participación política ex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sobre la admisibilidad del presente recurso de amparo, es preciso tener en cuenta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28 de octubre de 2017 se publica en el “BOE” núm. 261 el Real Decreto 946/2017, de 27 de octubre, de convocatoria de elecciones al Parlamento de Cataluña y de su disolución, cuyo art. 2 determinaba la disolución del Parlamento de Cataluña elegido el día 27 de septiembre de 2015. Los recurrentes en amparo eran diputados y diputadas integrantes de dicho parlamento en aquel momento. El real decreto, tal y como se especifica en la exposición de motivos del mismo, fue aprobado por el presidente del Gobierno de la Nación en uso de las atribuciones a él conferidas mediante el acuerdo del Pleno del Senado de 27 de octubre de 2017, por el que se aprueban las medidas requeridas por el Gobierno, al amparo del artículo 155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Quienes ahora recurren en amparo interponen ante el Tribunal Supremo demanda frente al decreto de convocatoria de elecciones, conforme al procedimiento especial contencioso-administrativo para la protección de los derechos fundamentales de la persona (arts. 114 y ss. de la Ley reguladora de la jurisdicción contencioso-administrativa), solicitando la declaración de nulidad del art. 2 del real decreto y por su estrecha conexión con este, de la totalidad de los preceptos del real decreto. El art. 2 impugnado respondía a la siguiente dicción literal: “Artículo 2. Disolución del Parlamento. Queda disuelto el Parlamento de Cataluña elegido el día 27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se interpone el 14 de noviembre de 2017, dando lugar al recurso núm. 659-2017. En la misma se alegaba que el precepto impugnado vulneraba los derechos del art. 23.2 CE de que eran titulares los recurrentes, en la medida en que su aplicación generaba una ruptura del mandato representativo de que gozaban, sin ningún sustento competencial, dado que solo el presidente de la Generalitat ostenta la facultad de disolver el Parlamento de Cataluña según el art. 75 del Estatuto de Autonomía de Cataluña (Ley Orgánica 6/2006, de 19 de julio). También se denunciaba la inconstitucionalidad del acuerdo del Pleno del Senado de 27 de octubre de 2017, por el que se aprueban las medidas requeridas por el Gobierno, al amparo del artículo 155 de la Constitución, y del acuerdo del Gobierno que solicitaba la adopción de estas medidas por lo que, mediante otrosí, interesaban la posibilidad de plantear cuestión de inconstitucionalidad ante el Tribunal Constitucional respecto de los acuerdos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14 de septiembre de 2018, los recurrentes presentaron escrito ante el Tribunal Supremo solicitando el oportuno impulso judicial para la resolución del recurso, que había sido declarado concluso el 15 de febrero de 2018. En sus alegaciones invocaban los principios de preferencia y sumariedad que el art. 53.2 CE vincula a los procedimientos especiales de defensa de los derechos fundamentales, alegando que la paralización de siete meses que, en ese momento, sufría el procedimiento de amparo judicial no estaba justificada, en particular teniendo en cuenta los plazos habituales de resolución de este mismo tipo de procedimientos por parte de la Sección Cuarta de la Sala de lo Contencioso-Administrativo del Tribunal Supremo. Se denunciaba, en este mismo escrito, la vulneración del derecho a un proceso sin dilaciones indebidas del art. 24.2 CE. Tras invocar la jurisprudencia del Tribunal Europeo de Derechos Humanos y del Tribunal Constitucional respecto de esta dimensión del derecho a un proceso con todas las garantías, el escrito afirma que la dilación indebida para el dictado de sentencia no es imputable a la parte que lo invoca, instando la continuación del procedimiento como condición indispensable para la admisión a trámite de una futura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es contestado mediante providencia fechada el 25 de septiembre de 2018, teniéndolo por recibido, uniéndolo al rollo de su razón, y comunicando a la parte que “se señalará para votación y fallo teniendo en cuenta lo preferente y sumario del presente procedimiento cuando por turno le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sentencia desestimatoria del recurso, aprobada el 4 de marzo de 2019 con el número 277/2019, la Sección Cuarta de la Sala de lo Contencioso-Administrativo del Tribunal Supremo parte de la gravedad extraordinaria de los hechos que dan lugar a la adopción por el Senado del acuerdo de aprobación de las medidas del art. 155 CE, medidas estas que sustentan la disolución del Parlamento de Cataluña. Desde esta premisa se rechaza que, como alegan los recurrentes “el Gobierno careciera de competencia para acordar la disolución del Parlamento de Cataluña como desarrollo del art. 155 CE en razón de que, como mecanismo de garantía de la Constitución aquella disolución lo fue para convocar unas elecciones en las que la ciudadanía tenía la palabra mediante sus votos, es decir se daba la palabra a los electores. Todo ello respetando las circunscripciones electorales establecidas en la disposición transitoria segunda del Estatuto de Autonomía de Cataluña y las disposiciones legales vigentes de aplicación a los procesos electorales”.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niega la lesión del art. 23.2 CE y recuerda que “todos los partidos políticos concurrieron a las elecciones, cuyos resultados no se han cuestionado dando lugar al nombramiento de nuevo presidente de la Generalitat de Cataluña, tras ser elegido por el Parlamento de Cataluña en la sesión celebrada los días 12 y 14 de mayo de 2018”. Además apela a las sentencias del Tribunal Constitucional que se han venido pronunciando sobre la inconstitucionalidad de buena parte de los actos, de todo orden, adoptados por las instituciones catalanas en el contexto del desarrollo del “procés”. Por lo que hace al planteamiento de una eventual cuestión de inconstitucionalidad, la sentencia rechaza la necesidad del planteamiento al estar pendientes de resolución ante el Tribunal Constitucional los recursos de inconstitucionalidad núm. 5884-2017 y núm. 143-2018, ambos relativos al acuerdo del Pleno del Senado de 27 de octubre de 2017 y al previo acuerdo del Consejo de Ministros de 21 de octubre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interponer incidente de nulidad de actuaciones y tras la notificación de la anterior sentencia el día 7 de marzo de 2019, se plantea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funda en la vulneración del derecho a la participación política de los recurrentes, contenido en el art. 23.2 CE, así como en la lesión del derecho a un proceso con todas las garantías (art. 24.2 CE) en su vertiente de la interdicción de dilaciones indebidas en el curso de un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recurrentes invocan el contenido del art. 23.2 CE en la dimensión en que el mismo garantiza no solo el acceso igualitario de los ciudadanos a los cargos públicos, sino también que los que hayan accedido a los mismos se mantengan en ellos sin perturbaciones ilegítimas y los desempeñen de conformidad con lo que la ley disponga (con cita de la STC 32/1985). En relación con esta definición del contenido del derecho, se alega en la demanda que la mayor perturbación que puede producirse del ius in officium es la de la ruptura o finalización del mandato representativo recibido de los ciudadanos a causa de actos no habilitados legítimamente para ello. Se desarrolla este argumento afirmando que “la privación arbitraria del mandato o la remoción del cargo representativo si no es por las causas y de acuerdo con los procedimientos legalmente establecidos, constituyen una clara vulneración del derecho de participación de las personas que han accedido a un cargo público, reconocido en el art. 23.2 CE (SSTC 5/1983 y 298/2006, entre otras), a la vez que supone también una vulneración del derecho de participación de los ciudadanos ex art. 23.1 CE. Por tanto, el derecho de participación política ex art. 23.2 CE, en relación con el Parlamento de Cataluña, incluye el derecho de los diputados elegidos a que estos permanezcan en sus puestos, ejerciendo la función representativa para la que fueron elegidos, de la que solo pueden cesar por las causas establecidas en la legislación competente para determinar dicha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línea de razonamiento, la única legislación que permitiría privar de su mandato a los recurrentes, viene conformada por los arts. 56, 66, 67.3 y 75 del Estatuto de Autonomía de Cataluña, que establecen que el Parlamento es elegido por un período de cuatro años, finalizando la legislatura por expiración del mandato legal de cuatro años o, anticipadamente, por no producirse la investidura o por disolución anticipada, que solo corresponde decidir al presidente de la Generalitat, con carácter general (art. 75 EAC) o como resultado de una investidura fallida (art. 67.3 EAC). Disposiciones estas a las que se añadiría el artículo 24 del Reglamento del Parlamento de Cataluña, referido a las causas generales de finalización del mandato parlamentario de carácter individual. En la medida en que no se ha dado ninguna de las situaciones previstas en la legislación reseñada, los recurrentes entienden que la ruptura del mandato representativo se ha producido por medios ilegítimos, suponiendo una vulneración flagrante del derecho de participación reconocido en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la demanda de amparo afirma que, en la medida que la disolución del Parlamento de Cataluña tuvo lugar mediante el Real Decreto 946/2017, de 27 de octubre, por órgano y por causas no habilitadas en la legislación competente para establecerlas, tal disolución constituye no solo una vulneración del art. 23.2 CE, sino también del art. 21 de la Declaración universal de derechos humanos, y del art. 25 del Pacto internacional de derechos civiles y políticos, que deben utilizarse para interpretar los derechos constitucionalmente reconocidos (art. 10.2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los recurrentes niegan que el Acuerdo del Pleno del Senado de 27 de octubre de 2017, por el que se aprueban las medidas requeridas por el Gobierno al amparo del artículo 155 de la Constitución, pueda dar cobijo al Real Decreto 946/2017, de 27 de octubre, porque la medida concreta que este último contempla no se justifica en virtud del art. 155 CE. A partir de esta afirmación, los recurrentes desarrollan su argumentación negando la posibilidad de que los acuerdos del Consejo de Ministros y del Pleno del Senado, a quienes reconocen valor de ley (con cita de la STC 83/2016), se ajusten al marco constitucional establecido por los arts. 155 y 23 CE. Así, en primer término, se afirma apoyándose en los debates de las Cortes Constituyentes que, en la discusión parlamentaria, se contempló expresamente la opción de disolver el Parlamento territorial en aplicación de los poderes extraordinarios previstos en el actual art. 155 CE y se decidió finalmente no incorporar al texto constitucional esta posibilidad, por lo que el art. 155 CE no admitiría la disolución del parlamento de una comunidad autónoma. Este argumento vendría confirmado también por la invocación del Derecho comparado, en particular el art. 100 de la Constitución de Austria, el art. 126 de la Constitución italiana y el art. 236 de la Constitución de Portugal.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 argumenta que las medidas que pueden adoptarse en desarrollo del art. 155 CE están sometidas al límite de lo que establece la Constitución, que no podrá ser modificada, alterada o excepcionada pro tempore mediante la aplicación de los poderes extraordinarios que el art. 155 CE asigna al Gobierno. Y, en esa línea, se afirma que la disolución del Parlamento de Cataluña por un órgano manifiestamente distinto al que tiene atribuida esta facultad, constituye una violación flagrante del art. 152.2 CE en relación con los arts. 66 y 75 del Estatuto de Autonomía de Cataluña, siendo que la vulneración de las normas estatutarias constituye una vulneración mediata de la Constitución. A lo que se añade que otro de los límites obvios del art. 155 CE es la afectación de los derechos fundamentales de las personas garantizados por la Constitución y que, en este caso, la finalización del mandato parlamentario afecta de modo esencial el derecho de participación política de los recurrentes reconocido en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precedentes sostienen la solicitud, contenida en la demanda, de que el Tribunal se plantee la correspondiente cuestión de inconstitucionalidad respecto de los acuerdos del Consejo de Ministros de 21 de octubre de 2017 y del Pleno del Senado de 27 de octubre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hace a la denuncia relativa a la vulneración del derecho a un proceso sin dilaciones indebidas (art. 24.2 CE), y tras invocar la doctrina del Tribunal Constitucional al respecto (con cita de las SSTC 178/2007, 38/2008, 93/2008, 94/2008, 142/2010, 54/2014 y 129/2016), la demanda aplica los criterios generales definidos en la jurisprudencia citada para concluir que, en el presente supuesto, se han producido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falta de complejidad del asunto se afirma que, pese a su evidente trascendencia, el problema jurídico objeto del recurso contencioso-administrativo en defensa de los derechos fundamentales no revestía una especial complejidad, siendo sencillo en su formulación y pudiendo resolverse a partir del análisis jurídico de la misma aplicando únicamente razonamientos jurídicos, sin dificultades de prueba ni de otra índole fáctica 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cuestión de los márgenes ordinarios de duración de los litigios del mismo tipo, la parte aporta un análisis detallado de la tramitación del recurso presentado ante el Tribunal Supremo en comparación con otros tramitados también por la vía preferente y sumaria prevista en el art. 114 y ss. de la Ley reguladora de la jurisdicción contencioso-administrativa (LJCA), e incluso con otros procedimientos de carácter ordinario seguidos ante el mismo Tribunal. Con estos datos, los recurrentes pretenden demostrar que el procedimiento en causa sufrió retraso y desatención evidente. Y si bien ese retraso fue menor en la fase de tramitación, iniciada el 14 de noviembre de 2017 y concluida el 15 de febrero de 2018, de modo que se tramitó durante sesenta y tres días hábiles superando, aunque no excesivamente, las previsiones legales al respecto, cuanto en el tiempo transcurrido entre la conclusión del procedimiento y la fecha de votación y fallo. Entre uno y otro momento transcurrieron 362 días, lo que supone 72,4 veces el tiempo que fija la ley que es de cinco días a partir de la conclusión del recurso (art. 121.1 LJCA). Entienden los recurrentes que esta duración no tiene parangón con la verificada en el resto de los nueve procedimientos equivalentes tramitados por la misma Sala desde enero de 2017, y más concretamente, con los seis tramitados por la misma sección. Con el objetivo de corroborar su denuncia, la demanda compara la duración del procedimiento con la del recurso preferente y sumario núm. 648-2017, que también conocía de la impugnación del Real Decreto 946/2017, de 27 de octubre, de convocatoria de elecciones al Parlamento de Catalunya y de su disolución y con la el recurso ordinario núm. 725-2017 que impugnó el apartado quinto del Real Decreto 945/2017, de 27 de octubre, aprobado también en desarrollo del acuerdo del Senado sobre la aplicación del art. 155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interés que arriesga el demandante, el recurso apela a que la propia selección del procedimiento preferente y sumario pone de manifiesto el interés de los recurrentes en obtener una tutela rápida del derecho lesionado.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la demanda afirma que, de las actuaciones procesales se desprende con claridad que los recurrentes no han realizado ninguna conducta que pudiera entenderse como obstaculizadora o retardataria del proceso judicial, mientras que la Sección Cuarta de la Sala de lo Contencioso-Administrativo del Tribunal Supremo no ha expresado, en ningún momento, los motivos que pudieran justificar el retraso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vulneración, en el petitum se solicita que el Tribunal Constitucional ordene la devolución de las costas procesales que les fueron impuestas a los recurrentes como medida de reparación mínima del derecho vulnerado, dentro del margen que atribuye el art. 55 de la Ley Orgánica del Tribunal Constitucional al Tribunal para adoptar medidas apropiadas para restablecer a los recurrentes en la integridad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argumentación relativa a la concurrencia de especial trascendencia constitucional en el presente recurso de amparo, la demanda sostiene que plantea “un problema o una faceta de un derecho fundamental susceptible de amparo sobre el que no haya doctrina del Tribunal Constitucional” [STC 155/2009, FJ 2 a)], que afecta tanto a la determinación del ámbito y contenido del derecho ex art. 23.2 CE a la participación política de los representantes electos, como a la delimitación de los poderes extraordinarios que el art. 155 CE permite conceder al Gobierno, previa autorización del Senado. Además, y en lo que se refiere a la invocación del derecho a un proceso sin dilaciones indebidas (art. 24.2 CE), la demanda sostiene que también concurre esta causa de especial trascendencia afirmando que el supuesto de hecho presenta algunas particularidades respecto del ejercicio del derecho invocado que no han sido abordadas directamente en esta jurisprudencia. La demanda se refiere, concretamente, a la cuestión del retraso sin justificación expresa en la carga de trabajo del órgano judicial, ni en cualquier otra circunstancia, en dictar sentencia desde el momento en que se declaran conclusas las actuaciones. Para el caso en que el Tribunal entendiese que no concurre tal causa de especial trascendencia respecto de esta invocación, los recurrentes exponen que se daría entonces el supuesto f) del fundamento jurídico 2 de la STC 155/2009, esto es la negativa manifiesta de un órgano judicial ordinario a acatar y dar debido cumplimiento a la doctrina del Tribunal Constitucional, admitiendo los recurrentes que, en este caso, la negativa manifiesta no sería explicita pues se obvia cualquier referencia a la cuestión en la resolución judicial impugnada. En cualquier caso, el supuesto que se plantea ante el Tribunal Constitucional constituye una cuestión jurídica relevante, con repercusión general, que justifica sobradamente una decisión clara del Tribunal Constitucional sobre la misma por su especial trascendencia constitucional, pues el problema relativo al alcance del derecho de participación política de los diputados y diputadas de un parlamento de una comunidad autónoma (art. 23.2 CE) en relación con los poderes extraordinarios del Gobierno (art. 155 CE), es materia que presenta una indudable relevancia jurídica con importantísimas consecuencias políticas generales [STC 155/2009, FJ 2 g)].</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como expresamente manifiestan los recurrentes en su escrito de demanda, contra el Real Decreto 946/2017, de 27 de octubre, de convocatoria de elecciones al Parlamento de Cataluña y de su disolución (“BOE” de 28 de octubre de 2019) y contra la sentencia de la Sección Cuarta de la Sala de lo Contencioso-Administrativo, del Tribunal Supremo núm. 277/2019, de 4 de marzo. Esta última resolución judicial se impugna en cuanto que, a juicio de la parte recurrente, no reparó la vulneración del art. 23.2 CE que se imputa directamente al Real Decreto, pero además se le atribuye la lesión autónoma del art. 24.2 CE en su vertiente del derecho a un proceso sin dilaciones indebidas. Estamos, por tanto, ante un recurso de amparo mixto, de los arts. 43 y 44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invocación del derecho a un proceso con todas las garantías del art. 24.2 CE, sin embargo, no se dan los presupuestos procesales necesarios para la admisión a trámite de este motivo, tal y como se deriva de la aplicación de nuestra consolidada jurisprudencia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necesidad de entrar a desgranar el contenido constitucionalmente declarado del mismo, es reiterada la doctrina que sostiene que las demandas de amparo por dilaciones indebidas, formuladas una vez que el proceso ya ha finalizado, carecen de viabilidad, razón por la que son sistemáticamente inadmitidas a trámite por este Tribunal por falta de objeto (en este sentido, y por todas, SSTC 146/2000, de 29 de mayo, FJ 3; 237/2001, de 18 de diciembre, FJ 3; 167/2002, de 18 de septiembre, FJ 13; 97/2003, de 2 de junio, FJ 4; 73/2004, de 22 de abril, FJ 2; 167/2005, de 20 de junio, FJ 3; 28/2006, de 30 de enero, FJ 7; 57/2007, de 12 de marzo, FJ 4, y 126/2011, de 18 de julio, FJ 5). Por consiguiente, ello mismo ha de apreciarse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incluyen en su escrito de demanda la mención del requerimiento efectuado en su día al Tribunal Supremo para que acelerase el señalamiento para votación y fallo de la sentencia, e incluso aportan dicho requerimiento así como la respuesta que les dio el Tribunal Supremo, afirmando que tal invocación previa se formuló con el objetivo de cumplir los requisitos procesales oportunos para una eventual invocación del art. 24.2 en amparo, Pero, si bien es cierto que la invocación previa en el procedimiento es “requisito indispensable” para la admisión en sede constitucional de este tipo de quejas, no es requisito único. Y es que la exigencia de invocación previa no es un formalismo y tiene por finalidad ofrecer a los órganos judiciales la oportunidad de pronunciarse sobre la violación constitucional denunciada, haciendo posible su reparación si se pone remedio al retraso o a la paralización en la tramitación del proceso, con lo que se preserva el carácter subsidiario del recurso de amparo. De ahí que solo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233/2005, de 26 de septiembre, FJ 12, y 4/2007, de 15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la cuestión es que el recurso al Tribunal, respecto de esta cuestión específica, debió activarse una vez recibida la respuesta del Tribunal Supremo al requerimiento y no en este momento procesal. Porque, como se recuerda, entre otras, en la STC 126/2011, “la alegación de vulneración del derecho fundamental a un proceso sin dilaciones indebidas carece de sentido cuando el procedimiento ya ha finalizado” (FJ 5). Y carece de sentido porque una vez que ha concluido el proceso en la vía judicial, la apreciación por este Tribunal de las pretendidas dilaciones no podría conducir a que adoptase medida alguna para hacerlas cesar (en este sentido, SSTC 146/2000, FJ 4, y 167/2005, FJ 3). Apreciación esta que resulta constante desde la STC 51/1985, de 10 de abril, FJ 4. Por tanto, se exige que el proceso ante el órgano judicial siga su curso (así las SSTC 152/1987, de 7 de octubre, FJ 2; 173/1988, de 3 de octubre, FJ 3; 83/1989, de 10 de mayo, FJ 3; 224/1991, de 25 de noviembre, FJ 2; 205/1994, de 11 de julio, FJ 3, y 146/2000, FJ 3). Y esto, en el supuesto que nos ocupa, no sucede ya porque ha sido dictada la oportuna sentencia por parte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este motivo de amparo debe ser inadmitido.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ha descrito con detalle al exponer los argumentos de la demanda, en relación con la eventual lesión del derecho fundamental a permanecer en los cargos y funciones públicas (art. 23.2 CE), los recurrentes vinculan dicha lesión a la irregular disolución del Parlamento de Cataluña contenida en el real decreto impugnado. Teniendo en cuenta esta construcción de los argumentos impugnatorios, si concluyéramos que la disolución prevista en el art. 2 del Real Decreto 946/2017, de 27 de octubre, de convocatoria de elecciones al Parlamento de Cataluña y de su disolución tiene la adecuada cobertura legal, sería preciso concluir que no ha podido darse la vulneración denunciada. Y exactamente esta conclusión es la que alcanza la STC 89/2019, de 2 de julio, que resuelve el recurso de inconstitucionalidad núm. 5884-2017, interpuesto por más de cincuenta diputados del Grupo Parlamentario Unidos-Podemos-En Comú Podem-En Marea del Congreso de los Diputados, contra el acuerdo del Pleno del Senado, de 27 de octubre de 2017, mediante el que se aprueban medidas requeridas por el Gobierno al amparo del artículo 155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fundamento jurídico 13, la citada sentencia se refiere a la impugnación de la medida relativa a la disolución del parlamento autonómico, contenida en el apartado a) de la propuesta aprobada por el acuerdo del Pleno del Senado, que preveía que una vez cesado el presidente de la Generalitat, su “competencia […] para decretar la disolución anticipada del Parlamento de Cataluña o el fin de la legislatura y para la convocatoria de elecciones autonómicas, prevista en el artículo 10 c) de la Ley 13/2008, de 5 de noviembre, de la [P]residencia de la Generalitat y del Gobierno, corresponderá al presidente del Gobierno de la Nación”. Competencia que “deberá ejercerse en el plazo máximo de seis meses desde la aprobación por el Senado de las presentes medidas”. En ejercicio de esa competencia se aprueba el Real Decreto 946/2017, de 27 de octubre, objeto principal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afirma, en el apartado a) del fundamento jurídico 13 de la STC 89/2019: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seno del procedimiento previsto en el art. 155 CE, el Senado puede autorizar al Gobierno para disolver una asamblea autonómica, siempre que tal medida se presente como ‘necesaria’, atendiendo a la situación creada. Lo que no podría en ningún caso es autorizarle para sustituir permanentemente a la cámara autonómica en el ejercicio de sus funciones, pues ya se ha dicho (fundamento jurídico 11) que el Gobierno no puede quedar apoderado para hacer las veces del legislador ordinario (autonómico, en esa hipótesis) y tampoco tal sustitución podría correr a cargo de las Cortes Generales, que no están llamadas a intervenir en el ejercicio de la coerción estatal. Además, dicha sustitución permanente implicaría una suspensión indefinida del autogobierno, representado por el Parlamento, que, como ya se ha indicado, no es posible en el seno del art. 155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añade: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Senado ha otorgado al presidente del Gobierno la competencia del presidente de la Generalitat de Cataluña para decretar la disolución anticipada del Parlamento o el fin de la legislatura y para la convocatoria de elecciones autonómicas. Ambas decisiones excluyen tanto la supresión del Parlamento, como la suspensión indefinida de la actividad parlamentaria, en la medida en que, en todo aquello que no resulte incompatible con lo acordado por el Senado, la diputación permanente garantiza la pervivencia de la cámara hasta la celebración de las elecciones y la constitución de la nueva asamblea.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también indiscutible que la medida supone una evidente afectación al autogobierno de la comunidad autónoma, en cuanto este tiene su sede esencial en la existencia de una asamblea democráticamente elegida (art. 152 CE). Sin embargo, ya hemos apreciado que el art. 155 CE puede comportar una alteración temporal del funcionamiento del sistema institucional autonómico previsto en la Constitución y en el estatuto de autonomía. De esta manera, la intervención directa de una asamblea legislativa, como es la disolución y posterior convocatoria de elecciones autorizada por el Senado en los términos que se han expuesto, no está excluida del art. 155 CE sino que, por el contrario, encuentra amparo en la cláusula abierta y genérica de medidas necesarias a las que se refiere el precepto constitucional. Esa flexibilidad constitucional elude fijar una relación tasada de las posibles medidas a adoptar, lo que hace que no excluya, a priori, las que pueden considerarse más graves, como puede ser, precisamente, la disolución de la cámara, acompañada de la consiguiente convocatoria de elecciones. Por otra parte, aunque ningún ‘mandato’ popular podría nunca amparar a la asamblea para incumplir el derecho [STC 114/2017, FJ 5 d) in fine], ya se ha señalado que si un parlamento autonómico llevase a cabo actuaciones que incumpliesen obligaciones constitucionales o legales o atentasen gravemente al interés general de España, la concreción de lo necesario para retornar al cumplimiento constitucional o restablecer el interés general puede también referirse a la asamblea legislativa [FJ 11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que ahora examinamos es una medida que resulta constitucionalmente posible en el ámbito del art. 155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concretando aún más la posibilidad en abstracto al supuesto concreto que justificó la adopción de las medidas del art. 155 CE, la sentencia afirma que la disolución del Parlamento resultó una medida adecuada, habida cuenta de las circunstancias fácticas que llevaron a la adopción por el Senado del acuerdo de 27 de octubre de 2017 y a las que el Parlamento no fue ajeno.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STC 98/2019 también afirma en el fundamento jurídico 13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los derechos de los miembros de la cámara cuya disolución anticipada se previó y los de la ciudadanía por ellos representada (art. 23.1 y 2 CE) no resultaron dañados, como no lo son nunca por la aplicación de las reglas, constitucionales y estatutarias, que apoderan para la convocatoria de elecciones antes de que llegue a término una legislatura”.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sentencia de referencia despeja cualquier duda sobre la lesión del derecho invocado por los recurrentes en amparo y cuya vulneración se denuncia, permitiendo constatar que no existe apariencia de verosimilitud respecto de la vulneración denunciada, teniendo en cuenta nuestra previa jurisprudencia al respecto. Esa ausencia de verosimilitud es causa de inadmisión del recurso de amparo en lo que hace a la alegación relativa a la vulneración del art. 23.2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Roger Torrent i Ramió, don Antoni Balasch i Parisi, don David Bonvehi i Torras, doña Montserrat Candini i Puig, doña Magdalena Casamitjana Aguilà, don Antoni Castellà i Clavé, doña Francesca-Violant Cervera i Gòdia, doña Adriana Delgado Herreros, don Chakir El Homrani Lesfar, don Germà Gordó i Aubarell, doña Àngels Ponsa i Roca, don David Rodríguez Gonzàlez, doña Maria Assumpta Rosell i Medall, don Benet Salellas i Vilar, don Marc Sanglas i Alcantarilla y don Jordi-Miquel Sendra Vellvè.</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