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7289-2015, interpuesto por don Erwan Michel Kermarrec, representado por la procuradora de los tribunales doña Rosa Martínez Virgili y asistido por el abogado don Guillermo Aguillaume Gandasegui, contra la resolución del secretario de Estado de Justicia de 28 de marzo de 2014 (expediente 317-2013), denegatoria de la indemnización solicitada por haber sufrido prisión provisional y ser absuelto posteriormente, y contra la sentencia de 5 de noviembre de 2015 de la Sección Tercera de la Sala de lo Contencioso-Administrativo de la Audiencia Nacional, desestimatoria del recurso contencioso-administrativo núm. 187-2014 interpuesto frente a la resolución citada. Han intervenido el abogado del Estado y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22 de diciembre de 2015, la procuradora de los tribunales doña Rosa Martínez Virgili, en nombre y representación de don Erwan Michel Kermarrec y bajo la dirección del abogado don Guillermo Aguillaume Gandasegui, interpone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estuvo privado de libertad por prisión preventiva entre el 27 de febrero y el 29 de mayo de 2012 en el marco de las diligencias urgentes núm. 21-2012 del Juzgado de Instrucción núm. 21 de Barcelona seguidas contra él como presunto autor de un delito de robo con violencia y otro de lesiones. El Juzgado de lo Penal núm. 2 de Barcelona, mediante sentencia de 19 de marzo de 2012 (rollo 100-2012) condenó al demandante de amparo a la pena de tres años y seis meses de prisión por el primer delito y a la pena de un año de prisión por el segundo. No obstante, interpuesto recurso de apelación es estimado por la Audiencia Provincial de Barcelona, Sección Sexta, que dictó sentencia absolutoria el 29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presenta el 28 de mayo de 2013 ante el Ministerio de Justicia reclamación indemnizatoria por responsabilidad patrimonial del Estado por la vía del art. 294 de la Ley Orgánica del Poder Judicial (en adelante, LOPJ). La reclamación, por importe de 44.189,99 €, se funda en que ha sufrido 91 días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Trascurrido el plazo máximo de terminación del procedimiento administrativo sin que el Ministerio de Justicia hubiera responda a la reclamación, el demandante de amparo interpone recurso contencioso-administrativo contra el silencio. Posteriormente, el secretario de Estado de Justicia, por delegación del ministro del ramo, resuelve expresamente la reclamación, desestimándola mediante resolución de 28 de marzo de 2014. Tras la ampliación del recurso a esta resolución, la Sección Tercera de la Sala de lo Contencioso-Administrativo de la Audiencia Nacional dicta sentencia desestimatoria de 5 de noviembre de 2015. Según razona, debe rechazarse que el recurrente tenga derecho a indemnización en aplicación del art. 294 LOPJ porque la sentencia penal deja clara la existencia del hecho delictivo, absolviendo al acusado por considerar que la prueba practicada (declaración de las víctimas y de los policías que practicaron la detención) era insuficiente para corroborar su participación. Se añade que cualquier error judicial que pretenda hacerse valer debe canalizarse en el marco del art. 293 LOPJ, sin que sea título bastante la mera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que las resoluciones impugnadas han vulnerado su derecho a la presunción de inocencia (art. 24.2 CE), en relación con el principio de igualdad en la aplicación de la ley (art. 14 CE). Aduce igualmente la vulneración de su derecho fundamental a la tutela judicial efectiva (art. 24.1 CE). La primera vulneración se habría producido porque la denegación de la indemnización aplica una jurisprudencia del Tribunal Supremo contraria a las razones literales de la sentencia del Tribunal Europeo de Derechos Humanos de 13 de julio de 2010 (asunto Tendam c. España). Incurre en una petición de principio y en un error de perspectiva al distinguir entre inexistencia objetiva e inexistencia subjetiva; opuesta a la equiparación entre ambos “tipos de inexistencia” que establece, en cuanto a su tratamiento legal, la STC 98/1992, de 22 de junio; resulta arbitraria, al producir una diferenciación de tratamiento de las diferentes modalidades de error que no permite discriminar los más graves de los menos graves. La Audiencia Nacional habría incurrido en la segunda vulneración al exigir la presentación de una demanda declarativa del error judicial, pese a que en el presente caso el error consta ya en la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mayo de 2017, la Sección Segunda de este Tribunal acuerda admitir el presente recurso a trámite apreciando que concurre especial transcendencia constitucional (art. 50.1 de la Ley Orgánica del Tribunal Constitucional: LOTC) porque la posible vulneración denunciada pudiera traer causa de una reiterada interpretación jurisprudencial de la ley que pudiera lesionar derechos fundamentales [STC 155/2009, FJ 2 d)]. Acuerda también, en aplicación de lo dispuesto en el art. 51 LOTC, dirigir atenta comunicación a la Sección Tercera de la Sala de lo Contencioso-Administrativo de la Audiencia Nacional, a fin de que remita certificación o fotocopia adverada de las actuaciones correspondientes al procedimiento ordinario núm. 187-2014. Asimismo, acuerda notificar la providencia al abogado del Estado, para que pueda comparecer en el presente proceso constitucional, con traslado a estos efectos de copia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 de junio de 2017 el abogado del Estado se persona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13 de julio de 2017 se tienen por recibidos los testimonios de actuaciones remitidos por la Sección Tercera de la Sala de lo Contencioso-Administrativo de la Audiencia Nacional. Asimismo, se acuerda, conforme al art. 52 LOTC, conceder al ministerio fiscal y a las partes personadas un plazo común de veinte días para que, con vista de las actuaciones, formulen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presenta su escrito de alegaciones el 18 de septiembre de 2017, remitiéndose a lo razonado y solicitado en su demanda de amparo. Añade que, si el Tribunal precisara escuchar las grabaciones de las pruebas testifical y pericial practicadas, deberá requerirlas a la Audiencia Nacional, a la vista de que no constan en la documentación remitida. Se advierte también de un error en la impresión de un documento adjunto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11 de septiembre de 2017 tiene entrada en este Tribunal el escrito de alegaciones del abogado del Estado, interesando la desestimación del recurso. Rechaza que exista un derecho fundamental a obtener una reparación económica por haber sufrido prisión provisional en la Constitución o en el Convenio Europeo de Derechos Humanos (STEDH de 13 de julio de 2010, asunto Tendam c. España § 36). Se trata de un derecho de configuración legal y de apreciación casuística, en el plano de legalidad, por los jueces y tribunales. El abogado del Estado trae asimismo a colación la doctrina del Tribunal Europeo de Derechos Humanos sobre la dimensión extraprocesal de la presunción de inocencia (SSTEDH de 12 de julio de 2013, asunto Allen c. Reino Unido, y de 13 de noviembre de 2013, asunto Lundkvist c. Suecia). Descarta a partir de ella que el demandante haya sufrido la lesión de su derecho a la presunción de inocencia (art. 24.2 CE). La denegación de la pretensión indemnizatoria no se basa en razones que supongan extender la sospecha de culpabilidad sobre el absuelto. Se trata sencillamente de la aplicación del art. 294.1 LOPJ, en la interpretación sentada por el Tribunal Supremo, que limita su ámbito a la “inexistencia objetiva” del hecho imputado, lo que conduce a desestimar la reclamación del demandante. Descarta asimismo que pueda apreciarse vulneración del derecho a la igualdad (art. 14 CE), pues el demandante no ha aportado ningún término de comparación, como exige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evacua el trámite de alegaciones mediante escrito registrado en este Tribunal el 7 de septiembre de 2017. Tras referirse a los antecedentes del caso, señala que el presente recurso de amparo guarda una sustancial similitud con otros anteriores, referidos también a denegación de indemnización por prisión provisional por falta de acreditación de la inexistencia objetiva del hecho delictivo, y resueltos por las SSTC 8/2017, de 19 de enero, y 10/2017, de 30 de enero. En ambas sentencias, este Tribunal apreció la vulneración del derecho a la presunción de inocencia (art. 24.2 CE), porque las resoluciones impugnadas en amparo denegaron la indemnización en consideración a que el principio in dubio pro reo, esto es, la insuficiencia de la prueba practicada para generar una convicción sobre la responsabilidad criminal más allá de toda duda razonable, fue determinante para la absolución decretada en el proceso penal. De este modo, las resoluciones administrativa y judicial impugnadas ponen en cuestión la inocencia del demandante, en el sentido expresado por el Tribunal Europeo de Derechos Humanos. De acuerdo con esta doctrina, el ministerio fiscal interesa el otorgamiento del amparo por vulneración del derecho a la presunción de inocencia (art. 24.2 CE) y la anulación de las resoluciones impugnadas con retroacción de las actuaciones al momento anterior al dictado de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12 de diciembre de 2019 se señala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lo resuelto en las SSTC 85/2019, de 19 de junio, y 125/2019,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resolución de 28 de marzo de 2014 (expediente 317-2013) denegatoria de la indemnización solicitada en concepto de responsabilidad patrimonial del Estado por prisión provisional seguida de absolución. También la sentencia de 5 de noviembre de 2015 de la Sección Tercera de la Sala de lo Contencioso-Administrativo de la Audiencia Nacional, desestimatoria del recurso contencioso-administrativo núm. 187-2014 interpuesto frente a la resolución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sustantivos introducidos por las partes en el debate de este recurso son sustancialmente coincidentes con los abordados por el Pleno del Tribunal Constitucional en los fundamentos jurídicos 4 y 5 de la reciente STC 125/2019, de 31 de octubre (recurso de amparo núm. 4035-2012). Esta determinó los efectos que, sobre el recurso de amparo, debía producir la STC 85/2019, de 19 de junio, por la que se declaró la inconstitucionalidad de los incisos “inexistencia del hecho imputado” y “por esta misma causa” del art. 294.1 de la Ley Orgánica del Poder Judicial, y se concretó el alcance que la estimación del amparo debía producir. Por tanto, a tales fundamentos jurídicos debemos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otorgar el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28 de marzo de 2014,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Erwan Michel Kermarrec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igualdad (art. 14 CE) y el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5 de noviembre de 2015 de la Sección Tercera de la Sala de lo Contencioso-Administrativo de la Audiencia Nacional, dictada en el recurso contencioso-administrativo núm. 187-2014, y de la resolución del secretario de Estado de Justicia de 28 de marzo de 2014, recaída en expediente 317-2013.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citada para que se resuelva la reclamación de responsabilidad patrimonial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