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4855-2018, promovido por don Oriol Junqueras Vies y don Raül Romeva Rueda, representados por la procuradora de los tribunales doña Celia López Ariza y defendidos por el letrado don Andreu Van den Eynde, contra el auto de la sala de recursos de la Sala de lo Penal del Tribunal Supremo de 30 de julio de 2018 que desestimó el recurso de apelación interpuesto contra el auto dictado por el magistrado instructor de la causa especial núm. 20907-2017 en fecha 9 de julio de 2018 que acordó comunicar a la mesa del Parlamento de Cataluña la suspensión de los recurrentes, entre otras personas, en el ejercicio de los cargos públicos que estaban desempeñando. Ha sido parte don Jordi Sànchez Picanyol, don Jordi Turull Negre y don Josep Rull Andreu, representados por el procurador don Aníbal Bordallo Huidobro, el partido político Vox, representado legalmente por don Francisco Javier Ortega Smith-Molina, y procesalmente por la procuradora de los Tribunales doña María del Pilar Hidalgo López y asistido por el letrado don Pedro Fernández Hernández, doña Carme Forcadell Lluis y doña Anna Simó Castelló, representadas por el procurador don Emilio Martínez Benítez, don Carles Puigdemont Casamajó, doña Clara Ponsatí Obiols y don Lluis Puig Gordi, representados por el procurador don Carlos Ricardo Estévez Sanz, y el abogado del Estado, en la representación que legalmente ostenta.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septiembre de 2018, la procuradora de los tribunales doña Celia López Ariza, en nombre y representación de don Oriol Junqueras Vies y don Raül Romeva Rueda,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30 de octubre de 2017, el fiscal general del Estado presentó dos querellas por unos mismos hechos que consideraba que podían ser constitutivos de delitos de rebelión [art. 472 del Código penal (CP)], sedición (art. 544 CP) y malversación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de las querellas se presentó ante el Juzgado Central de Instrucción de guardia de la Audiencia Nacional contra “todos los que fueron miembros del Consell Executiu del Govern de la Generalitat, en la actualidad cesados”, entre ellos los ahora recurrentes de amparo, don Oriol Junqueras Vies que había desempeñado el cargo de “titular del departamento de la Vicepresidencia y de Economía y Hacienda”, y don Raül Romeva Rueda, que había sido “Conseller del Departamento de Asuntos Internacionales”, ambos diputados del Parlamento de Cataluña hasta el momento de su cese en tales cargos, producido el 28 de octubre de 2017 por efecto del acuerdo del Pleno del Senado del día anterior por el que se aprobaban “las medidas requeridas por el Gobierno al amparo del art. 155 de la Constitución” (“BOE” de 27 de octubre de 2017). Esta querella fue acumulada a las diligencias previas núm. 82-2017, que ya se seguían ante el Juzgado Central de Instrucción núm. 3 de la Audiencia Nacional por un posible delito de sedición relativo a hechos parcialmente coincidentes, ocurridos en Barcelona los días 20 y 21 de septiembre de 2017. En el seno de estas diligencias, el Juzgado Central dictó auto de 2 de noviembre de 2017, en el que acordó la prisión provisional comunicada y sin fianza de los ahora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otra querella se presentó ante la Sala de lo Penal del Tribunal Supremo contra la presidenta del Parlamento de Cataluña y cinco miembros de la mesa de dicha cámara que conservaban, salvo uno de ellos, la condición de aforados por pertenecer a la diputación permanente de la aludida asamblea legislativa, disuelta por efecto del ya citado acuerdo del Senado. Dicha querella dio lugar, tras su admisión, a la causa especial núm. 20907-2017, designándose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en fecha 31 de octubre de 2017 por la sala de admisión del tribunal de causas especiales de la Sala de lo Penal del Tribunal Supremo se acordó: (i) declarar la competencia de la Sala para la instrucción y, en su caso, el enjuiciamiento por los delitos de rebelión, sedición y malversación contra determinadas personas frente a las que se dirigió la querella precedente; (ii)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 (iii) designar instructor, conforme al turno establecido, al magistrado de la Sala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instructor de fecha 24 de noviembre de 2017, se acordó, en la citada causa especial núm. 20907-2017, ampliar el espacio subjetivo de la investigación y reclamar al Juzgado Central de Instrucción núm. 3 de la Audiencia Nacional las actuaciones obrantes en sus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instructor dictó auto en fecha 4 de diciembre de 2017, que, entre otros pronunciamientos, acordó mantener la prisión provisional comunicada y sin fianza de don Oriol Junqueras Vies y sustituir la medida cautelar de prisión provisional, comunicada y sin fianza, impuesta a don Raül Romeva Rueda, por la medida de prisión eludible mediante prestación de fianza de 100.000 €.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en amparo se presentaron como candidatos a las elecciones al Parlamento de Cataluña, celebradas el 21 de diciembre de 2017, y resultaron elegidos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del magistrado instructor de 21 de marzo de 2018, don Oriol Junqueras Vies y don Raül Romeva Rueda, junto con otras personas, fueron procesados, entre otros, por delito de rebelión del art. 472 y concordantes del Código penal en la citada causa especial núm. 20907-2017, seguida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23 de marzo de 2018, previa celebración de la comparecencia prevista en el art. 505 LECrim, se acordó la situación de prisión provisional incondicional, entre otros, de don Raül Romeva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del magistrado instructor de 9 de mayo de 2018 fueron desestimados los recursos de reforma interpuestos contra el citado auto de procesamiento de 21 de marzo de 2018; y por auto de la sala de recursos de la tantas veces mencionada Sala de lo Penal del Tribunal Supremo de 26 de junio de 2018 fueron desestimados los recursos de apelación interpuestos contra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del magistrado instructor de 9 de julio de 2018, se acordó, por lo que afecta al presente recurso de amparo, comunicar a la mesa del Parlamento de Cataluña que los ahora recurrentes don Oriol Junqueras Vies y don Raül Romeva Rueda, entre otras personas, procesados y miembros de ese Parlamento, “han quedado suspendidos —automáticamente y por imperio del artículo 384 bis LECrim— en las funciones y cargos públicos que estaban desempeñando, habiendo de proceder la mesa del Parlamento a adoptar las medidas precisas para la plena efectividad de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citado auto dispuso comunicar también a la citada mesa que “cualquier alteración procesal que suponga la desaparición de alguno de los presupuestos normativos determinantes de la suspensión de estos procesados, se participará a la cámara legislativa, también a los efectos oportunos” y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jurídicos de dicho auto cabe destacar, por lo que afecta al presente recurso de amparo, el contenido del segundo de ellos, que puede resumirse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citado razonamiento jurídico segundo relatando las circunstancias antes aludidas determinantes del procesamiento de los ahora recurrentes, entre otras personas, de la situación de prisión provisional en que se encuentran y de la firmeza de aquel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transcribir el contenido del art. 384 bis LECrim, según el cual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 se refiere a esta “medida cautelar de naturaleza pública y extraordinaria”. Dice de ella lo siguiente: (i) Su objeto es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(ii) se trata de una medida que resulta de aplicación ex lege y ha sido refrendada por el Tribunal Constitucional en la STC 71/1994, de 3 de marzo, de la que toma parte de su contenido; (iii) no vulnera el derecho a la presunción de inocencia reconocido en el artículo 24.2 CE y no contraviene tampoco el derecho a participar en los asuntos públicos reconocido en el art. 23 CE; (iv) es una medida de eficacia meramente provisional, de modo que “la final atribución de otras infracciones penales que resulten de menor lesividad para el colectivo social, o la modificación de la prisión provisional de los procesados, supondría la inmediata reactivación del derecho a representar a sus electores, lo que resultaría ineficaz si la lógica y legítima aspiración de mantener la mayoría parlamentaria obtenida en los comicios, forzara a los procesados suspendidos a renunciar de manera irrevocable a una representación que la ley les limita solo temporalmente”. Por consiguiente, concluye, “la suspensión provisional del escaño no puede imponer que los grupos parlamentarios en los que se integran los procesados, hayan de renunciar a su mayoría parlamentaria durante el periodo de la suspensión de los cargos; como tampoco resulta coherente que una suspensión provisional imponga, como única manera de mantener la mayoría parlamentaria, que los suspensos renuncien definitivamente al derecho de representar a sus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al citado auto interpuso la representación procesal de don Oriol Junqueras Vies y don Raül Romeva Rueda recurso de reforma. Por diligencia de ordenación de 18 de julio de 2018 se acordó su tramitación como recurso directo de apelación conjuntamente con el interpuesto por otros de los procesados, ante la pérdida de competencia del instructor como consecuencia del auto de conclusión del sumario y conforme a lo ordenado en el mismo. El escrito de interposición del recurso de los ahora demandantes, tras defender la recurribilidad de la decisión y someter a crítica general la causa penal especial, señalaba que no resulta de aplicación el art. 384 bis LECrim por ausencia de firmeza del procesamiento y porque los procesados no están integrados en banda armada, argumento para el que trae a colación la STC 199/1987. Se refiere finalmente a la importancia del derecho de representación política (art. 23 CE), al derecho al mantenimiento en el ejercicio del cargo representativo sin perturbaciones ilegítimas (art. 23.2 CE), califica de “fórmula imaginativa” la posibilidad de sustitución a que alude el auto recurrido y concluye afirmando la desproporción de la medida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Del escrito de interposición del recurso de apelación se dio traslado al ministerio fiscal y demás partes personadas de conformidad con lo preceptuado en el art. 766.3 LECrim. El ministerio público evacuó dicho trámite por escrito de fecha 18 de julio de 2018, interesando la desestimación del recurso. Por escrito de 24 de julio de 2018 se adhirió al recurso de apelación el procurador de los tribunales don Aníbal Bordallo Huidobro, en nombre y representación de don Jordi Sánchez Pincanyol, don Jordi Turull Negre y don Josep Rull Andreu.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recursos de la Sala de lo Penal del Tribunal Supremo, en fecha 30 de julio de 2018, dictó auto acordando desestimar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resolución sitúa el centro del debate en el tercero de los presupuestos necesarios para la aplicación del art. 384 bis LECrim, relativo a que se trate de “individuos rebeldes”, al entender los apelantes que la interpretación del instructor es literalista y no se corresponde con la que ha dado en su momento el Tribunal Constitucional en la STC 199/1987, de 16 de diciembre, que resolvió los recursos de inconstitucionalidad interpuestos contra lo que consideran el antecedente legislativo del citado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recursos rechaza la citada interpretación sostenida por los apelantes argumentando, en el razonamiento jurídico segundo, en síntesis, lo que sigue: (i) que las declaraciones en que se apoyan, contenidas en la STC 199/1987, no pueden ser interpretadas fuera de su contexto, situado en la constitucionalidad de la Ley Orgánica 9/1984, “que se dictó en desarrollo del artículo 55.2 CE, el cual, de un lado, se refiere solamente a los derechos fundamentales reconocidos en los artículos 17.2 y 18.2 y 3; no, por lo tanto, a los reconocidos en el artículo 23.2”; (ii) que obvia este argumento de los recurrentes otros aspectos de la referida STC 199/1987 que no son irrelevantes como que la constitucionalidad de la suspensión de los derechos reconocidos en el art. 23.2 CE no se vincula a las limitaciones impuestas por el art. 55.2 CE, sino a otras consideraciones; (iii) que la constitucionalidad del art. 384 bis LECrim, y, en general, la posibilidad de suspender en determinadas circunstancias los derechos reconocidos en el art. 23.2 CE, no ha sido examinada en la STC 199/1987, sino en la STC 71/1994, que consideró constitucional dicho precepto sin hacer restricciones en cuanto a su ámbito subjetivo en relación con la mención a los individuos rebeldes y sin vincularlo al art. 55.2 CE. Por todo ello, concluye rechazando que la suspensión prevista en el artículo 384 bis LECrim “se refiera solamente a los casos de delitos de rebelión cometidos por bandas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considera esta resolución judicial que la medida es proporcionada “si se tiene en cuenta la gravedad de los hechos, que atentan a la misma esencia del Estado democrático”. A tal fin se remite el auto, en cuanto a la gravedad de los hechos imputados “a las consideraciones que esta Sala de apelaciones ha venido haciendo desde el auto de 5 de enero de 2018” y razona que la adopción de la medida “no es fruto de una decisión discrecional, aunque motivada, del instructor, pues está prevista en la ley como una consecuencia automática de la concurrencia de los dos presupuestos” establecidos. Añade que “aunque pudiera entenderse que, a pesar de ese carácter automático es necesaria alguna justificación que excluya cualquier apariencia de absoluta desproporción, en el caso, la gravedad de los hechos […] resulta de tal evidencia que autoriza una motivación implícita, que resultaría perceptible por cualquiera”.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motivo relativo a la pérdida de derechos políticos contenida en los recursos de los procesados ahora recurrentes don Oriol Junqueras Vies y don Raül Romeva Rueda, el razonamiento jurídico cuarto señala que la reacción del Estado es proporcionada a la gravedad de “unos hechos que pretendían, con el auxilio de previsibles actos de violencia, alterar los límites territoriales, no solo de España, sino de la Unión Europea”. Recuerda a tal fin que los principios democráticos han sido “seriamente atacados desde posiciones de ejercicio del poder político autonómico, con la finalidad de declarar unilateralmente la independencia”; que “se ha intentado derogar, en una parte del territorio nacional, la Constitución, el Estatuto de Autonomía de la Comunidad Autónoma, que garantiza un amplísimo autogobierno, y el resto del ordenamiento jurídico, el cual ha sido aprobado en su integridad mediante procedimientos democráticos generalmente aceptados”; y que “se ha actuado, según los hechos imputados y la valoración indiciaria y provisional que cabe hacer en relación con los mismos, acudiendo a vías de hecho e incluso incitando o aceptando, al menos, la provocación de episodios de violencia o de tumultos, como hemos señalado en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motivo que denunciaba que el procesamiento no es firme ya que algunos de los procesados aún pueden recurrirlo, argumenta la sala del Tribunal Supremo que “respecto de ellos el auto es firme, ya que no pueden interponer contra el mismo recurso alguno”; que dicha firmeza es independiente de la posibilidad de que los declarados en rebeldía puedan interponer recurso respecto de aquello que a ellos afecta; que “no es lógico pretender que la causa quede absolutamente paralizada hasta que sea posible notificar a los rebeldes su procesamiento”; y que, si lo que se plantea es la cuestión relativa a los efectos que pudiera tener la estimación del recurso interpuesto por otros procesados en el caso de que la resolución del mismo afecte a los hechos imputados a los ahora recurrentes o a su calificación jurídica, “es claro que la ley procesal contiene suficientes mecanismos para dejar sin efecto el procesamiento de todos los que resultaran afectados por aquella resolución, con las consecuencias que fueran procedentes”, añadiendo que “tal eventualidad no supera el rango de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se remite a lo dicho más arriba en relación al argumento relativo a que los procesados no están integrados en banda armada. Reitera que, pese a la reconocida importancia de los derechos suspendidos, la medida es proporcionada, y, finalmente, en relación con la posibilidad, contemplada en el auto impugnado, de que los recurrentes sean sustituidos temporalmente, considera que lo dicho por el instructor “está muy alejado de cualquier pretensión de indicar al Parlamento cuál debe ser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notificado por Lexnet a la representación procesal de los demandantes el mismo día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que se ha producido una vulneración de su derecho fundamental al juez predeterminado por la ley y al juez imparcial, del derecho a la tutela judicial efectiva y a un proceso con todas las garantías (art. 24.1 y 2 CE), del derecho fundamental a la legalidad penal (art. 25.1 CE), del derecho fundamental al ejercicio de cargo público sin perturbaciones ilegítimas (art. 23.2 CE) y de los derechos a la libertad ideológica (art. 16 CE) y de expresión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“juez imparcial y predeterminado”, denuncia la demanda la imposibilidad de recusación del Tribunal Constitucional y la violación del derecho al juez ordinario predeterminado por la ley en la tramitación de la causa penal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los demandantes, la vulneración se produce por la imposibilidad de recusar de forma efectiva a los magistrados del Tribunal Constitucional. La alegación se funda en que “los procesos judiciales relacionados con lo que se ha denominado el ‘proceso de independencia de Catalunya’ parten o se fundamentan en imputaciones vinculadas con actos de supuesta desobediencia al Tribunal Constitucional”; que este mismo Tribunal, mediante una “valoración jurídico penal de las conductas” de, entre otras personas, los ahora recurrentes, “ha determinado en distintas ocasiones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derecho al juez ordinario predeterminado por la ley (art. 24.2 CE), la demanda sostiene la falta de competencia objetiva del Tribunal Supremo para investigar o enjuiciar los hechos que se atribuyen a los recurrentes, ya que, al no haberse cometido ningún delito fuera del territorio catalán, la competencia corresponde al Tribunal Superior de Justicia de Cataluña, dada su condición de parlamentarios de esa Comunidad Autónoma, en aplicación del art. 57.2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asumiendo los delitos, cuya existencia solo acepta a título de hipótesis retórica a los fines de determinar la competencia, no hay noticia de que se haya cometido alguno fuera del territorio de Cataluña, remitiéndose a lo razonado en otras demandas. Cita el precedente constituido por el auto de la Sala Segunda del Tribunal Supremo de 12 de noviembre de 2014, que rechazó la competencia del alto tribunal para conocer de la querella formulada contra representantes políticos catalanes con ocasión del referéndum o consulta que se llevó a cabo en Cataluña el 9 de noviembre de 2014. En este caso, a su juicio, el Tribunal Supremo, al asumir la competencia sobre los hechos objeto de querella, lleva a cabo una argumentación errónea al confundir el resultado del delito con sus efectos y, al mismo tiempo, contraria a sus propios precedentes de forma imprevisible. Termina indicando que “el motivo de residenciar en el Tribunal Supremo la jurisdicción no es otro que alterar el sistema legal de competencias y buscar por el Ministerio Fiscal un foro más proclive a sus pretensiones, un forum shopping contrario, como no puede ser de otra forma,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refiere la demanda a la suspensión de funciones del art. 384 bis LECrim. Tras criticar la causa penal especial por sus repercusiones políticas y apuntar la existencia de un atentado a la presunción de inocencia “al establecer consecuencias jurídicas gravísimas a quienes hoy día son inocentes”, aduce que no resulta de aplicación el art. 384 bis LECrim por ausencia de firmeza del procesamiento y porque los procesados no están integrados en banda armada.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requisito de la firmeza del auto de procesamiento, según los recurrentes “no es posible defender con un mínimo de rigor técnico que el auto de procesamiento sea efectivamente firme mientras alguna de las partes comparecidas pueda impugnarlo”. A su juicio, la posibilidad de excluir, con ocasión de un recurso, la calificación jurídica de rebelión, implica que “el presupuesto habilitante de la aplicación del art. 384 bis LECrim no era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que los procesados no están integrados en banda armada, la demanda trae a colación la STC 199/1987. Según los recurrentes, el art 384 bis LECrim, “constituye una limitación o suspensión del ejercicio de derechos fundamentales que encuentra habilitación en el artículo 55.2 CE y se inserta en un complejo y polémico precepto constitucional, el 55 CE, de importancia capital”. Dicho precepto no prevé limitaciones específicas a los derechos políticos del art. 23 CE, pero constituye el fundamento constitucional de la limitación de derechos individuales de aquellos que se integrasen en bandas armadas u organizaciones terroristas; la razón de ser de la “excepción” a los derechos individuales en una investigación penal, tal y como analiza la mencionada STC 199/1987. Este pronunciamiento constituye, según la demanda, el único “que actualmente ha definido el alcance del art. 384 bis LECrim (concretamente de su inmediato antecedente normativo, el artículo 8 de la Ley Orgánica 9/1984 de igual sentido y similar dicción) determinando que la inclusión de los individuos ‘rebeldes’ en sus presupuestos solo puede definirse con estricta equiparación a los miembros de bandas armadas y terroristas en determinadas condiciones”, “usuarias de forma ilegítima de armas de guerra o explosivos”.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añaden que la imputación del delito de rebelión (presupuesto necesario para la aplicación del precepto estudiado) no solo “es contraria a la más mínima lógica jurídica y razonabilidad sino que es la quintaesencia de la aplicación imprevisible del derecho penal, contraria al principio de legalidad penal”. Siguen a esta afirmación algunas consideraciones en torno al derecho fundamental a la legalidad penal (art. 25.1 CE). A su juicio, en el proceso soberanista no ha habido ningún levantamiento público y violento o tumultuario. En todo caso, no se da el elemento de “violencia”, de modo que “las resoluciones recurridas se fundamentan en una interpretación novedosa e imprevisible de la ley penal, contraria a la letra de la ley, a su espíritu y a su interpretación auténtica, sistemática y teleológica”.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derecho a la participación política y a la representación (art. 23 CE) tras aludir a su contenido y, en particular, al derecho al mantenimiento en el ejercicio del cargo representativo sin perturbaciones ilegítimas (art. 23.2 CE), sostiene que cualquier interpretación restrictiva de los derechos fundamentales debe sustentarse en juicios de proporcionalidad y necesidad estrictos porque así lo establece la jurisprudencia del Tribunal Constitucional y, concretamente en el caso que nos ocupa, por la propia dicción del art. 55.2 CE. Según la demanda “el establecimiento de la fórmula de ‘sustitución’ entre diputados no es otra cosa que la demostración de que el propio instructor advertía de la desproporción de la medida impuesta, y cuando una restricción de derechos fundamentales es desproporcionada no puede aplicarse, habiéndose de priorizar el derecho fundamental, el derecho convencional o internacional, mediante la aplicación directa de tal derecho incluso por encima de la interpretación literal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denuncia la vulneración que la suspensión del ejercicio del cargo provoca de la libertad ideológica (art. 16 CE) y de expresión (art. 20 CE), en cuanto la medida restringe el debate de ideas en el parlamento catalán, esencia del sistema democrático. Alega también que “las decisiones tomadas por el Tribunal Supremo relativas a la situación personal de los investigados constituidos en prisión, resultan una indebida sanción a su ideología, a sus creencias y orientación política” y, en cualquier caso, “no tienen en cuenta, para determinar la conveniencia de las medidas cautelares, la libertad ideológica, la libertad de expresión y los derechos a desarrollar la actividad política pacíficamente”.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otorgue a los recurrentes el amparo solicitado, se reconozcan “sus derechos fundamentales a la libertad ideológica y de expresión, al juez ordinario predeterminado por la ley, a la legalidad, a la participación y representación políticas, al juez imparcial, a la tutela judicial efectiva y a un proceso con todas las garantías, se anulen los autos recurridos, y “se decrete el mantenimiento de la función representativa y demás derechos y facultades vinculados a la condición de Diputados del Parlament de Catalunya” de los demandantes. Por otrosí se solicitó la suspensión de la ejecutividad de la medida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2 de octubre de 2018, acordó, de conformidad con lo que establece el art. 10.1 n) de la Ley Orgánica del Tribunal Constitucional (LOTC), recabar para sí el conocimiento del recurso de amparo y admitirlo a trámite por apreciar que concurre en el mismo una especial trascendencia constitucional (art. 50.1 LOTC) porque el recurso plantea un problema o afecta a una faceta de un derecho fundamental sobre el que no hay doctrina de este Tribunal [STC 155/2009, FJ 2 a)]; de conformidad con lo dispuesto en el art. 51 LOTC, dirigir atenta comunicación a la Sala de lo Penal del Tribunal Supremo, a fin de que, en plazo que no exceda de diez días, remitiera certificación o fotocopia adverada de las actuaciones correspondientes al auto de 9 de julio de 2018 dictado por el magistrado instructor y al auto de 30 de julio de 2018 dictado por la sala de recursos de lo Penal de Tribunal Supremo en la causa especial núm. 20907-2017, y emplazase a quienes hubieran sido parte en el procedimiento reseñado, excepto a la parte recurrente en amparo, para que en el plazo de diez días pudieran comparecer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 este Tribunal de fecha 29 de octubre de 2018, se acordó tener por recibido el testimonio de las actuaciones solicitadas, tener por personado y parte en el procedimiento al procurador don Aníbal Bordallo Huidobro, en representación de don Jordi Sànchez Picanyol, don Jordi Turull Negre y don Josep Rull Andreu; la procuradora doña María del Pilar Hidalgo López, en representación del partido político Vox; el procurador don Emilio Martínez Benítez, en representación de doña Carme Forcadell Lluis y doña Anna Simó Castelló; el procurador don Carlos Ricardo Estévez Sanz, en representación de don Carles Puigdemont Casamajó, doña Clara Ponsatí Obiols y don Lluis Puig Gordi; y al abogado del Estado en la representación que legalmente ostenta,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28 de noviembre de 2018, solicitó la inadmisión de la demanda en cuanto a la queja relativa a la falta de competencia del órgano instructor y la desestimación del resto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expositivo delimitando el objeto del recurso de amparo. Señala que el mismo se dirige frente a las resoluciones por la que se acuerda comunicar al Parlamento de Cataluña que los demandantes han quedado automáticamente suspendidos por aplicación del art. 384 bis LECrim en las funciones y cargos públicos que venían desempeñando, y no contra el auto de procesamiento, que es el que califica los hechos y los incluye, de forma indiciaria, en los tipos penales determinados por el instructor y confirmados por la Sala. Tras resumir las quejas contenidas en la demanda, advierte que “las cuestiones más esenciales no son objeto de los autos recurridos en amparo sino de los precedentes (de procesamiento) que no son objeto del presente recurso, en especial la calificación penal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motivo que denuncia la falta de competencia del órgano instructor, la abogacía del Estado considera que el mismo debería inadmitirse por falta de agotamiento de la vía judicial previa, de acuerdo con lo dispuesto en el art. 44.1 a) LOTC, dado que el problema se suscita respecto de una resolución interlocutoria y no respecto de una decisión judicial de conclusión del proceso. Después de reproducir la doctrina constitucional sobre la inadmisibilidad del recurso de amparo dirigido contra resoluciones interlocutorias en el proceso penal contenida en la STC 76/2009, FJ 3, aduce que, de acuerdo con la Ley de enjuiciamiento criminal, los procesados dentro de los tres primeros días siguientes a que se les comunique la causa para calificación (art. 19.6 LECrim) podrán alegar, como una excepción de defensa más, la posible falta de competencia. Lo anterior lleva a entender que el recurso de amparo formulado es parcialmente prematuro “ya que se ha interpuesto antes de poder alegarse de contrario la cuestión de la competencia, respecto de la calificación provisional, ya efectuada esta por parte de las partes acusadoras”.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aducida interpretación errónea del art. 384 bis LECrim y la imputación ilógica del delito de rebelión, argumenta el abogado del Estado que la única cuestión que realmente incide en la aplicación llevada a cabo del art. 384 bis es la relativa a la firmeza del auto de procesamiento, porque la calificación provisional de los hechos no se contiene en los autos recurridos sino en el de procesamiento que no es objeto del presente recurso. Se trata, en todo caso, de cuestiones de legalidad ordinaria, debiendo el Tribunal circunscribir su función a verificar si la interpretación que hacen las resoluciones judiciales es manifiestamente irracional, absurda o arbitraria. Tras referirse a la doctrina constitucional sobre la motivación exigible a los órganos judiciales por imperativo del derecho fundamental a la tutela judicial efectiva (art. 24.1 CE), sostiene que, teniendo en cuenta el parámetro de enjuiciamiento constitucional, la motivación de los actos recurridos en cuanto a la correcta aplicación del art. 384 bis no se puede calificar de irracional o arbitraria. Se detiene en determinados extremos de las resoluciones impugnadas: recuerda que “la constitucionalidad del art. 384 bis, por razones obvias, y, en general, la posibilidad de suspender en determinadas circunstancias los derechos reconocidos en el artículo 23.2 CE, no ha sido examinada en la STC 199/1987, sino en la STC 71/1994, que consideró constitucional dicho precepto sin hacer restricciones en cuanto a su ámbito subjetivo en relación con la mención a los individuos rebeldes y sin vincularlo al artículo 55.2 CE”; rechaza que la suspensión de los derechos reconocidos en el art. 23.2 CE prevista en el art. 384 bis se refiera solamente a los casos de delitos de rebelión cometido por bandas armadas; y considera proporcionada la medida, dada la gravedad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los derechos de participación política (art. 23 CE), a juicio del abogado del Estado, esta vulneración habría de derivar de una interpretación arbitraria o irracional, lo que se ha descartado. Hace hincapié en que los demandantes no cuestionan la constitucionalidad del art. 384 bis, sino que se limitan a realizar su crítica por ser errónea la interpretación judicial, de donde se sigue que, habiéndose aplicado por el órgano judicial de forma motivada, “la suspensión de los demandantes en su condición de diputados autonómicos es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del Pleno de este Tribunal de 4 de diciembre de 2018 se acordó, ante la proximidad de finalización del trámite de alegaciones del art. 52 LOTC, conceder a la procuradora doña Celia López Ariza un plazo de tres días “a fin de que manifieste si mantiene la petición contenida en el otrosí segundo del escrito de 19 de septiembre de 2018, por el que interpuso recurso de amparo contra el auto de 30 de julio de 2018, dictado en trámite de apelación por la Sala de lo Penal del Tribunal Supremo y auto de 9 de julio de 2018, dictado por el instructor de la Sala de lo Penal del Tribunal Supremo, en la causa especial núm. 20907-2017”. La referida procuradora, en representación de los demandantes de amparo, por escrito registrado el 12 de diciembre de 2018, presentó alegaciones en las que termina solicitando “la suspensión de la ejecutividad de la medida de suspensión de funciones prevista en el artículo 384 bis LECrim a la mayor brevedad posible”. Por diligencia de ordenación de la secretaria de justicia del Pleno del Tribunal de 13 de diciembre de 2018 se acordó la formación de pieza separada y conceder al ministerio fiscal y a las partes personadas el plazo común de tres días para que alegasen lo que estimasen pertinente sobre dicha suspensión. Evacuados los trámites correspondientes, mediante ATC 12/2019, de 26 de febrero,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12 de diciembre de 2018, el ministerio fiscal presentó su escrito de alegaciones en el que termina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del recurso de amparo y las quejas formuladas por los recurrentes, argumenta el fiscal ante el Tribunal Constitucional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Opone, en primer término, un óbice procesal general al considerar que la demanda no cumple con la carga de justificar la especial trascendencia constitucional del recurso conforme a lo dispuesto en el inciso final del art. 49.1 LOTC, carga que ha de satisfacer necesariamente (STC 155/2009, de 25 de junio, FJ 2, citando los AATC 188/2008, de 21 de julio, y 289/2008 y 290/2008, de 22 de septiembre). Tras un exhaustivo repaso por la doctrina constitucional establecida al respecto y un análisis de la demanda de amparo y de los elementos del asunto que pudieran conferirle especial trascendencia constitucional, concluye el ministerio público afirmando que con carácter principal “entiende procedente plantear al Tribunal la inadmisión en sentencia del presente recurso de amparo por concurrir el óbice procesal de no haberse cumplimentado adecuada y suficientemente la carga de justificar la especial trascendencia constitucional, incumpliendo lo dispuesto en el art. 49.1 in fine LOTC, sin perjuicio de, subsidiariamente, someter a criterio y consideración del Tribunal la apreciación de los elementos anteriormente identificados como valorables en términos de flexibilidad aplicativa de dicho presupuesto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refiere el fiscal ante el Tribunal Constitucional a los derechos fundamentales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pretendida vulneración al derecho al juez imparcial (art. 24.2 CE) por la imposibilidad de recusar a los magistrados del Tribunal Constitucional, entiende que “dicho motivo no puede ser acogido ya que, tal y como ha sido planteada por los recurrentes, la queja no es apropiada para ser articulada a través de un motivo de un recurso de amparo ni puede ser reconstruida o encauzada como una pretensión de recusación o una razón de abstención”. Los demandantes se han abstenido de haber intentado temporáneamente, en el presente proceso de amparo, la recusación de los magistrados del Tribunal Constitucional, conforme a lo dispuesto en el art. 80 LOTC, que remite a las disposiciones de la Ley Orgánica del Poder Judicial y de la Ley de enjuiciamiento civil. Tampoco especifica la demanda cuál de las causas de recusación previstas legalmente entiende concurrentes y, además, la queja, huérfana de toda argumentación y concreción, aparece como ajena por completo al objeto específico de la demanda de amparo rectora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queja referida al juez ordinario predeterminado por la ley, que se fundamenta en la ausencia de competencia del Tribunal Supremo para investigar o enjuiciar los hechos atribuidos a los demandantes, tampoco, a juicio del ministerio fiscal, puede ser examinada por incurrir en causas de inadmisión, dado que no ha sido aducida en la vía judicial previa y es prematura por falta de agotamiento de la vía judicial previa, invocando al efecto abundante doctrina de este Tribunal. Con carácter subsidiario y tras una extensa exposición, interesa la desestimación de esta queja “al haberse provisionalmente atribuido el conocimiento de los hechos al Tribunal Supremo mediante una razonable interpretación de la legalidad penal y procesal aplicable, que no corresponde al Tribunal Constitucional revisar ni sustituir (SSTC 49/1999, de 5 de abril, FJ 2, y 87/2010,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Analiza a continuación las quejas relativas a la presunción de inocencia (24.2 CE) y derecho a la legalidad penal (art. 25.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derecho a la presunción de inocencia del art. 24.2 CE, considera que los recurrentes no cumplen con la carga que pesa sobre ellos de argumentar la queja, “puesto que la demanda se limita en este punto a efectuar la asociación entre su vulneración y la del derecho sustantivo del art. 23 CE, indicando meramente que la ‘errónea interpretación del art. 384 bis LECrim’, ‘enemiga de los derechos políticos’ de los recurrentes, ‘es, además, un atentado a su presunción de inocencia al establecer consecuencias jurídicas gravísimas a quienes hoy día son inocentes, personas que intentan demostrar su falta de responsabilidad en condiciones complejas que dificultan el ejercicio pleno de la defensa’”. En todo caso, tras hacer un repaso por la doctrina constitucional, considera que la queja carece de contenido constitucional pues “la presunción de inocencia es compatible con la aplicación de medidas cautelares, ello siempre que se adopten por resolución fundada en Derecho que se basen en un juicio de razonabilidad acerca de la finalidad perseguida y las circunstancias concurrentes [por todos, AATC 98/1986, FJ 3; 30/1997, de 29 de enero, FJ 5, y entre otras, SSTC 108/1984, de 26 de noviembre, FJ 2 b); 66/1989, de 17 de abril, FJ 6, y 71/1994, de 3 de marzo, FJ 7]” y, con referencia al caso, tanto el mantenimiento en situación de prisión provisional de los recurrentes como la suspensión de sus cargos y funciones públicas tienen su fundamento en conductas de extrema gravedad, habiéndose exteriorizado tal fundamento suficientemente, en múltiples resoluciones judiciales, “mediante una motivación reforzada y fundada en Derecho, siguiendo parámetros de proporcionalidad y razonabilidad intachables”. Finalmente, alude a lo declarado en la STC 71/1994, de 3 de marzo, referente de doctrina constitucional sobre el art. 384 bis, en relación con la presunción de inocencia, destacando que rechaza este derecho fundamental (art. 24.2 CE) como “canon adecuado para el enjuiciamiento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supuesta falta de presupuestos para la aplicación del art. 384 bis y la asociada invocación del principio de legalidad penal, el ministerio público considera, en síntesis, que los argumentos empleados en la demanda para expresar la discrepancia con las resoluciones impugnadas constituyen cuestiones de legalidad ordinaria cuya interpretación corresponde en exclusiva a la jurisdicción ordinaria ex art. 117.1 CE. A continuación, examina el fiscal, detenida y extensamente, y refuta cada una de las objeciones planteadas a la aplicación del art. 384 bis LECrim relativas a la firmeza del procesamiento, a la noción de “individuos rebeldes” y a la calificación provisional de los hechos como constitutivos de un delito de rebelión. En relación con esta última queja, que pone de manifiesto la vulneración del principio de legalidad (arts. 25.1 CE y 7 CEDH) al entender que las resoluciones judiciales impugnadas se fundamentan en “una interpretación novedosa e imprevisible de la ley penal, contraria a la letra de la ley, a su espíritu y a su interpretación auténtica, sistemática y teleológica”, sostiene el fiscal que la misma incumple los requisitos de invocación previa [art. 44.1 c) LOTC] y de agotamiento de la vía judicial ante la jurisdicción ordinaria [art. 44.1 a) LOTC], lo que debe determinar la inadmisión. Argumenta que “se está aquí ante la impugnación de unas resoluciones interlocutorias dictadas en un proceso penal no concluido que permanece en curso, y que tienen como antecedente otra resolución interlocutoria (el auto de procesamiento) que solo constituye una imputación indiciaria y provisoria, aunque formal, de criminalidad”, “por lo que una queja como la presente sería absolutamente prematura, puesto que los hechos imputados no han sido objeto de probanza en juicio oral ni valorados, de modo que no han sido judicialmente afirmados y fijados en el relato de hechos probados ni a los mismos se ha dado una calificación jurídica final e irreversible”. En todo caso, continúa argumentando el ministerio fiscal, tampoco esta queja habría de prosperar por razones de fondo de acuerdo con el canon constitucional aplicable. Tras una pormenorizada exposición de los hechos y de la doctrina constitucional, termina este apartado señalando que “la subsunción provisional efectuada en lo que al término violencia se refiere satisface la triple exigencia de respeto por parte del intérprete o aplicador de la norma sancionadora a la semántica de los términos empleados en la proposición normativa, a las reglas compartidas de la interpretación jurídica aceptadas por la comunidad jurídica (operadores jurídicos y estudiosos del Derecho) y a la axiología constitucional (los valores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queja referida a los derechos políticos y su ejercicio sin perturbaciones ilegítimas (art. 23 CE), a juicio del ministerio fiscal, procede desestimar la misma. Argumenta que “tanto de la jurisprudencia paneuropea dictada en interpretación del art. 3 del Protocolo adicional al Convenio europeo de derechos humanos como de la doctrina constitucional sobre la caracterización, alcance y contenido del derecho fundamental de participación política en su vertiente de sufragio pasivo, se desprende ciertamente su trascendencia, su conexión con el derecho de los ciudadanos a participar en los asuntos públicos directamente o por medio de representantes libremente elegidos en elecciones periódicas por sufragio universal y el alcance de su contenido, entre otras dimensiones, al acceso a las funciones representativas con arreglo a la ley sin sufrir limitaciones, constricciones o perturbaciones ilegítimas, pero también se colige que:(i) se trata de un derecho que no es absoluto ni ilimitado o ilimitable; (ii) el acceso, permanencia y ejercicio se definen conforme a un status legal con ‘condiciones determinadas por la propia voluntad democrática del Estado’, como es propio de su condición de derecho de configuración legal; y (iii) cabe que los titulares de este derecho padezcan limitaciones o restricciones legítimas provenientes de las normas y de quienes las aplican, si bien deben responder a un fin legítimo y producirse en términos proporcionados a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STC 71/1994, que enjuició la regla establecida en el art. 384 bis LECrim. En ella se declaró que dicha regla legal no vulnera el contenido esencial del derecho del art. 23.2 CE, que está justificada por “la excepcional amenaza que la actividad criminal” de rebelión “conlleva para nuestro Estado democrático de Derecho” y que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 una condición, en suma, cuya legitimidad y proporcionalidad no la hace contraria al contenido de los derechos fundamentales reconocidos en el art. 23.2 CE”. La medida, a juicio del fiscal, “va indefectiblemente unida ex lege, como consecuencia necesaria, a la conjunción de las dos exigencias que se han dado en el caso subyacente —situación de prisión provisional y procesamiento firme por delito de rebelión— y, así las cosas, no puede ser inaplicada ni cuestionada por los órganos jurisdiccionales sin incurrir en un reprobable exceso de jurisdicción, dada su proclamada legitimidad constitucional y la afección que también provocarían, en un sentido contrario al esgrimido en la demanda, de los derechos de los diputados y ciudadanos del cuerpo electoral que, compartan o no las aspiraciones y tesis ideológicas de los diputados recurrentes en amparo, están sometidos a una serie de condiciones que conforman el status legal para el acceso, ejercicio y mantenimiento de sus derechos políticos, entre las que se halla, en su dimensión o faceta negativa, no encontrarse en la situación contemplada en aquel precepto legal, lo que comporta, además, consecuencias de afectación del ius in officium del resto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respecto de la supuesta conculcación de las libertades ideológica y de expresión de opiniones políticas [arts. 16 y 20.1 a) CE], el ministerio fiscal comienza glosando la doctrina constitucional recaída a propósito de dichos derechos fundamentales para concluir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hay elemento en las resoluciones judiciales cuestionadas que permita sostener que es la ideología de los demandantes la que ha determinado que se adopte la medida restrictiva del art. 384 bis LECrim. Dicha medida, así como el procesamiento y la prisión provisional, de los que deriva como consecuencia automática, “no se fundamenta en el posicionamiento ideológico independentista de los recurrentes, sino en la apreciación indiciaria de unos actos realizados por los mismos en despliegue de una actividad y estrategia conjunta desarrollada con el propósito de compeler al Estado al reconocimiento de la independencia” de una parte del territorio nacional, con la consiguiente quiebra del orden constitucional y estatutario, “que se ha llevado a cabo con empleo de medios violentos o tumultuarios previstos como delitos de rebelión —amén de otras acciones calificadas de malversación de caudales públicos— y la concurrencia de los requisitos de fondo, forma y fines legítimos” que exige la adopción de la medida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aducida inviolabilidad parlamentaria y la libertad de expresión como instrumento de ejercicio del derecho de participación política, a juicio del fiscal, su restricción no es autónoma sino que “deriva para los recurrentes, indefectiblemente, de una disposición legal que la establece como consecuencia anudada a la situación personal de suspensión del goce del derecho a la libertad (art. 17 CE) por prisión provisional por hechos relacionados con determinados delitos, entre ellos el de rebelión, y a su imputación indiciaria y provisoria a través de un auto de procesamiento firme por dichos delitos”, al margen de la ideología y de la expresión de sus ideas. Añade que habiéndose descartado la ilegitimidad constitucional de la restricción al ejercicio de la función representativa, hay que rechazar también la aducida vulneración del derecho de expresión de opiniones políticas, puesto que tal facultad no constituye sino una expresión del más amplio derecho al ejercicio de participación política de los recurrentes en su condición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demandantes de amparo y el resto de partes comparecidas no han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2020,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Sala de recursos de la Sala de lo Penal del Tribunal Supremo de 30 de julio de 2018 que desestimó el recurso de apelación interpuesto contra el dictado por el magistrado instructor de la causa especial núm. 20907-2017, en fecha 9 de julio de 2018, que acordó comunicar a la mesa del Parlamento de Cataluña la suspensión de los recurrentes don Oriol Junqueras Vies y don Raül Romeva Rueda, entre otras personas, diputados en ese parlamento, en el ejercicio de los cargos públicos que estaban desempeñando, en aplicación del artículo 384 bis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el citado precepto establece que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 El contenido de las resoluciones judiciales impugnadas consiste en constatar, y confirmar en grado de apelación, respectivamente, la concurrencia de los presupuestos legales de la norma aplicada —firmeza del procesamiento por delito de rebelión y la situación de prisión provisional de los ahora recurrentes, diputados del Parlamento de Cataluña—, y comunicar la consecuencia prevista en la ley al citado Parlamento. De todo ello se ha dejado constancia detallada en el apartado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los recurrentes invocan como vulnerados los derechos fundamentales al juez predeterminado por la ley y al juez imparcial, a la tutela judicial efectiva y a un proceso con todas las garantías (art. 24.1 y 2 CE), a la legalidad penal (art. 25.1 CE), al ejercicio de cargo público sin perturbaciones ilegítimas (art. 23.2 CE) y a la libertad ideológica (art. 16 CE) y de expresión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ante este Tribunal Constitucional como el abogado del Estado personado en este proceso, han opuesto óbices de admisibilidad, que serán examinados en primer lugar. Subsidiariamente ambos interesan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despejar, de entrada, que la sentencia de la Sala de lo Penal del Tribunal Supremo de 14 de octubre de 2019, dictada en la citada causa especial núm. 20907-2017, ha dejado sin efecto la medida que se cuestiona en el presente recurso de amparo, lo que, sin embargo,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formulación de la demanda de amparo, atendiendo a las circunstancias concurrentes en esa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imposibilidad de recusar a los magistrados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es preciso abordar, por plantear una cuestión procesal atinente al propio recurso de amparo, es la alegación formulada por los demandantes sobre la imposibilidad de recusar a los magistrados del Tribunal Constitucional, alegato que no se dirige contra las resoluciones judiciales impugnadas ni se formula como una solicitud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produce la vulneración del derecho al juez imparcial (art. 24.2 CE) por la imposibilidad de recusar de forma efectiva a los magistrados del Tribunal Constitucional. La alegación se funda, tal y como se ha expresado en los antecedentes, en la afirmación de que los procesos judiciales penales relacionados con lo que se ha denominado el “proceso de independencia de Cataluña” parten de la supuesta desobediencia al Tribunal Constitucional, habiendo llevado a cabo este Tribunal una “valoración jurídico penal de las conductas” de, entre otras personas, los ahora recurrentes, al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alegación ha sido rechazada por la STC 155/2019, de 28 de noviembre, recaída en el recurso de amparo núm. 814-2018 promovido también por don Oriol Junqueras Vies, por las razones que reproducimos a continuación, que justifican ahora, de nuevo,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se rechaza pues carece de una base objetiva de fundamentación, ya que, como sostiene el ministerio fiscal, el demandante no ha intentado la recusación de los magistrados de este Tribunal Constitucional, lo que era posible de acuerdo con el art. 223 y concordantes de la Ley Orgánica del Poder Judicial (LOPJ), de aplicación supletoria a los procesos constitucionales ex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contenida en la demanda, poniendo en duda la imparcialidad del Tribunal que habría de enjuiciar el proceso de amparo no puede calificarse materialmente como una solicitud de recusación, y resulta, en el supuesto enjuiciado, manifiestamente inadecuada, por razones formales y sustantivas, para denunciar la vulneración del derecho fundamental al juez imparcial y un proceso con todas las garantías (art. 24.2 CE): a) por razones de procedimiento, porque no se ajusta a ninguna de las exigencias de forma legalmente establecidas para la recusación (art. 223.1 y 2 LOPJ) y que este Tribunal ha venido considerando esenciales (AATC 383/2006, de 2 de noviembre, FJ 2, y 394/2006, de 7 de noviembre, FJ 2, y los citados en estos) y b) por razones de fondo, porque la alegación se formula de modo preventivo, asumiendo la conclusión alcanzada en el precedente ATC 119/2017, de 7 de septiembre, y sin indicación expresa de la concreta causa prevista en el art. 219 LOPJ, en que habría de fundarse, lo que también se ha estimado determinante en doctrina consolidada, que se inicia con el ATC 109/1981, de 30 de octubre, y reiteran, entre otros, los AATC 380/1993, de 21 de diciembre, 80/2005, de 7 de febrero, FJ 5, 126/2008, de 14 de mayo, FJ 2 y 269/2014, de 4 de noviembre, FJ 2, al subrayar que una recusación de este tipo que va referida al órgano mismo y no a sus integrantes, carece de sustantividad jurídica y no es acreedora de una decisión sobre el fondo” (STC 155/2019, de 28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pues, como hemos declarado en otras ocasiones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Falta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opuesto un óbice procesal general a la admisión del recurso de amparo al considerar que la demanda no cumple con la carga de justificar la especial trascendencia constitucional del mismo conforme a lo dispuesto en el inciso final del art. 49.1 LOTC, carga que ha de satisfacer necesariamente, invocando a tal efecto la STC 155/2009, de 25 de junio, FJ 2, con cita de los AATC 188/2008, de 21 de julio; 289/2008 y 290/2008,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 demanda dedica a esta materia el primer apartado de sus fundamentos jurídicos en el que, bajo el nombre de “relevancia constitucional”, expresa las circunstancias por las que, según la propia parte, el recurso “se formula en la confianza de que este Tribunal sabrá valorar” y tutelar los derechos fundamentales implicados. En este apartado específico la parte recurrente pone de manifiesto la importancia del debate, tanto por los intereses en juego como por el alcance de los derechos fundamentales concernidos, “al incidir sobre la esencia misma del Estado democrático a través de la discusión sobre la vigencia de derechos fundamentales de singular potencia”. Se refiere expresamente a la anulación de “los derechos políticos de parlamentarios” por una resolución judicial que, a su juicio, aplicó un precepto legal fuera del supuesto de hecho previsto en la propia norma, mediante una interpretación imprevisible y contraria a la jurisprudencia consolidada. Este razonamiento permite conectar materialmente la vulneración del art. 23.2 CE en relación con el art. 24.1 CE, en la aplicación del art. 384 bis LECrim, desarrollada en el cuerpo del escrito de demanda, con uno de los supuestos en los que cabe apreciar que el contenido del recurso justifica una decisión sobre el fondo en razón de su especial trascendencia constitucional conforme a lo establecido en la STC 155/2009, de 25 de junio, a saber, que “el recurso plantea un problema o afecta a una faceta de un derecho fundamental sobre el que no hay doctrina de este Tribunal” [FJ 2, apartado a)]. Esta fue la causa que apreció el Pleno del Tribunal para la admisión del recurso de amparo. Por consiguiente, aunque el razonamiento no se caracterice por su amplitud y precisión, sí puede afirmarse que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artículo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puedan examinarse los motivos que integran la demanda de amparo es requisito indispensable, conforme al art. 44.1 c) LOTC, que “se haya denunciado formalmente en el proceso, si hubo oportunidad, la vulneración del derecho constitucional, tan pronto como, una vez conocida la violación, hubiere lugar para ello”. En el caso, el recurso de apelación constituyó el trámite procesal idóneo para invocar los derechos fundamentales que se reputaban lesionados, dando así ocasión a que el Tribunal Supremo se pronunciara sobre tales vulneraciones. Solo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apuntada de preservar el carácter subsidiario del recurso de amparo ha guiado la interpretación de este requisito y el contenido mínimo del que debe dotarse la invocación para que pueda considerarse cumplido. En tal sentido, el Tribunal ha rechazado una interpretación literal o excesivamente rigorista de este requisito,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numerosas resoluciones, que constituyen doctrina jurisprudencial consolidada,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ha de efectuarse, sin embargo,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Así, se ha señalado que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 la vista del contenido del escrito de interposición del recurso de apelación, que ha quedado reseñado en los antecedentes de esta sentencia, procede acoger este óbice en relación con las quejas relativas a los derechos fundamentales a la libertad ideológica (art. 16.1 CE) y de expresión (art. 20.1 CE), así como al derecho al juez predeterminado por la ley (art. 24.2 CE), a un proceso con todas las garantías (art. 24.2 CE) y a la legalidad penal (art. 25.1 CE). En dicho escrito no solo no aparecen enunciados tales derechos fundamentales ni los preceptos de la Constitución (ni de ningún otro texto) en que están proclamados, sino que tampoco el contenido de las alegaciones comprendidas en tal escrito da pie a su toma en consideración por la Sala de recursos de la Sala de lo Penal del Tribunal Supremo. De este modo, es con la demanda de amparo cuando, ex novo, se formalizan tales quejas, sustrayendo así al Tribunal ordinario competente su conocimiento y consiguiente posibilidad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 50.1 a) LOTC, con relación a estos motivos de la demanda: lesión de los derechos al juez predeterminado por la ley, a la libertad ideológica y de expresión, del derecho a un proceso con todas las garantías y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Encuadramiento de la queja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principal de la demanda denuncia la indebida aplicación del artículo 384 bis LECrim. No se cuestiona la constitucionalidad del precepto sino su aplicación al caso al considerar los demandantes que no concurren los presupuestos legales para la puesta en marcha de la medida que tal precepto instituye y que la misma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que se ha dejado constancia detallada en los antecedentes de esta sentencia, alude, como fundamento de esta queja, a varios derechos fundamentales. Su correcto encuadramiento, sin embargo, supone situar la queja en el marco de los derechos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la medida incide directamente en el derecho al ejercicio de cargo público representativo (art. 23.2 CE), la verificación de la concurrencia de los presupuestos legales de la misma, esto es, de los previstos en el art. 384 bis LECrim, concierne exclusivamente a dicho derecho fundamental, quedando sin sustantividad propia la queja relativa al derecho a obtener una resolución fundada en Derecho ex art. 24.1 CE. Así lo viene entendiendo con carácter general este Tribunal al abordar el enjuiciamiento de la adecuación constitucional de las resoluciones, cualquiera que sea su naturaleza, que acuerdan medidas limitativas de derechos fundamentales sustantivos [STC 29/2019, de 28 de febrero, FJ 6, con cita, por todas, STC 66/2008, de 29 de mayo,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anterior constatación, corresponde ahora determinar el canon de control constitucional de las resoluciones impugnadas a la luz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Doctrina constitucional sobre 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debe tomar como punto de partida lo declarado en la STC 71/1994, de 3 de marzo, que examinó la constitucionalidad del tan repetido art. 384 bis LECrim. A los efectos que importan al presente recurso de amparo, de su fundamento jurídico sexto, que es el dedicado a analizar la compatibilidad del precepto legal con el art. 23 CE, se pueden extraer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legal no configura una suspensión del derecho fundamental reconocido en el art. 23.2 CE en el sentido del art. 55 CE, en cualquiera de sus dos apartados. Por el contrario, se engarza directamente en los derechos del art. 23.2 CE como derechos de configuración legal (“los requisitos que señalen las leyes”), pues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medida en cuestión no es autónoma sino que surge de la confluencia de dos factores: la situación de prisión provisional; y el procesamiento por delito cometido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primer elemento, se razona que la medida “se hace depender de algo que no es sino, materialmente, una suspensión del goce de la libertad personal”. En efecto, la suspensión en el ejercicio de la función o cargo público solo tiene lugar una vez “decretada la prisión provisional”, de tal modo que, además, aquella solo se mantiene “mientras dure la situación de prisión”. Sin que el derecho a la libertad personal, como tal derecho fundamental, sea “suspendido”, la situación de prisión provisional, legalmente acordada, implica una medida cautelar particularmente gravosa para uno de los derechos fundamentales más preciados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segundo, se dice: “no cabe […]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(STC 89/1993, fundamento jurídico 3),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 de un acto firme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concluye reconociendo la legitimidad constitucional de la medida en función de la conjunción de estos dos elementos o factores. Y señala que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El requisito negativo de no hallarse en situación de prisión provisional por aquellos delitos 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Canon de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cuestionada la constitucionalidad de la medida prevista en el art. 384 bis LECrim, que quedó sentada en la citada STC 71/1994, de 3 de marzo, y de acuerdo con lo declarado por dicha sentencia, de lo que se ha dejado constancia en el fundamento anterior, hemos de avanzar señalando que la delimitación de su ámbito aplicativo y la imposición de la consecuencia legalmente prevista en cada caso concreto compete en exclusiva a los órganos destinatarios de la norma y que tienen encomendada su aplicación, lo que es ajeno, en principio, a los cometidos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venido señalando que la aplicación de medidas legales que implican la restricción de un derecho fundamental sustantivo exige un deber reforzado de motivación que incluya, además de una fundamentación razonable, no arbitraria ni incursa en error patente, un juicio de adecuación al fin (por todas SSTC 62/1996, de 15 de abril, FJ 2; 34/1997, de 25 de febrero, FJ 2; 175/1997, de 27 de octubre, FJ 4; 200/1997, de 24 de noviembre, FJ 4; 83/1998, de 20 de abril, FJ 3; 116/1998, de 2 de junio, FJ 4, y 2/1999, de 25 de enero, FJ 2, entre otras). De ahí que se ha venido exigiendo también ese deber específico de motivación en relación con las limitaciones del ejercicio de cargos públicos representativos (ius in officium ex art. 23.2 CE). Como recuerda la STC 10/2018, de 5 de febrero, FJ 3, la naturaleza de la representación y la igualdad de representantes “imponen […]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38/1999, FJ 2; 107/2001, FJ 3, y 40/2003, FJ 2, entre otras muchas)” (SSTC 1/2015, de 19 de enero, FJ 3, y 23/2015, de 16 de febrero, FJ 3). Es exigible, por tanto, un deber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que presenta la medida que ahora nos ocupa reside en que surge automáticamente ex lege, sin dejar margen alguno en su aplicación más allá de la verificación de la concurrencia de los presupuestos a los que la norma liga tal medida. Como se desprende del fundamento jurídico anterior, la exigencia de proporcionalidad se cumple en la configuración legal de los supuestos ante los que nace la restricción (STC 71/1994, FJ 6). Dicho de otro modo, en el caso del art. 384 bis LECrim, la limitación del ejercicio del cargo público que implica la suspensión aparece indeclinablemente unida a la concurrencia de la situación definida: procesamiento firme y prisión provisional por razón de los delitos señalados. De ello se sigue que la exigencia de motivación de los actos aplicativos se proyecta únicamente sobre el juicio relativo a la existencia de dichos presupuestos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como hemos visto, las resoluciones judiciales impugnadas se limitan a constatar la concurrencia de los presupuestos legales de la norma aplicada, esto es, la firmeza del procesamiento por un delito de los previstos en la norma y la situación de prisión provisional de los ahora recurrentes. El contenido de las resoluciones judiciales recurridas se detiene ahí, pues, como decíamos, la consecuencia jurídica prevista en el art. 384 bis LECrim —la suspensión del ejercicio del cargo público— surge automáticamente por ministerio de la ley, sin que los órganos llamados a aplicarla o a hacerla cumplir puedan incidir en ella o modularla. Por tanto, partiendo de que la medida nace ope legis adecuada proporcionalmente a la finalidad perseguida por el legislador y que consideramos legítima (STC 71/1994, FJ 6), únicamente el pronunciamiento sobre la existencia de los presupuestos legales determinantes de la suspensión que llevan a cabo las resoluciones recurridas puede ser sometido al control de este Tribunal. Y ese control constitucional es meramente externo, limitado, por la razón antes señalada, a la comprobación de si la motivación existe, es suficiente y no incurre en error material patente, en arbitrariedad o en manifiesta irrazonabilidad. Naturalmente, la función que compete al Tribunal de supervisión de la motivación impone aquí tomar en consideración la doctrina dimanante de la STC 71/1994 y el criterio de interpretación restrictiva inherente al principio de mayor efectividad de los derechos fundamentales (por todas STC 32/1987,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respuesta a la demanda de amparo exige dirimir si respeta ese canon constitucional la decisión judicial sobre la concurrencia de “firmeza” del auto de procesamiento y la calificación de los recurrentes, a los efectos indicados, como “individuos rebeldes”, únicos extremos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canon de enjuiciamiento que ha quedado reseñado, abordamos por separado los dos puntos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presupuesto consistente en la firmeza del auto de procesamiento, según la demanda no es posible defender que el auto de procesamiento sea efectivamente firme mientras alguna de las partes comparecidas pueda impugnarlo. A su juicio, la posibilidad de excluir, con ocasión de un recurso, la calificación jurídica de rebelión, implica que el presupuesto habilitante de la aplicación del art. 384 bis LECrim no hubiera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respuesta ofrecida por el Tribunal Supremo supera el canon de control constitucional que ha quedado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recursos de la Sala de lo Penal del Tribunal Supremo contiene una motivación expresa, suficiente y razonable sobre el alcance de la expresión empleada en la norma legal. Argumenta que, respecto de los recurrentes, el auto es firme, “ya que no pueden interponer contra el mismo recurso alguno”. Matiza que dicha firmeza, exigida por la norma, es independiente de la posibilidad de que los declarados en rebeldía puedan interponer recurso respecto de aquello que les afecta. Añade que “no es lógico pretender que la causa quede absolutamente paralizada hasta que sea posible notificar a los rebeldes su procesamiento”; y, finalmente, aclara, en respuesta a lo argumentado por los ahora demandantes de amparo, que si lo que se plantea es la cuestión relativa a efectos que pudiera tener la estimación del recurso interpuesto por otros procesados en el caso de que la resolución del mismo afecte a los hechos imputados a los ahora recurrentes o a su calificación jurídica, “es claro que la ley procesal contiene suficientes mecanismos para dejar sin efecto el procesamiento de todos los que resultaran afectados por aquella resolución, con las consecuencias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al planteamiento efectuado por los recurrentes, es preciso insistir en que la naturaleza del auto de procesamiento y de la propia medida cuestionada evidencia que la noción de firmeza que tratan de hacer valer no se adecúa a la característica de provisionalidad que es predicable del contenido de tales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a señalar la sala de recursos de lo Penal del Tribunal Supremo, la firmeza exigida por la norma no tiene en este caso el significado de invariabilidad material de la calificación jurídica contenida en la resolución judicial, sino que equivale a imposibilidad formal de interponer recurso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27/2019, de 26 de febrero, hemos recordado “la naturaleza provisional de la imputación precisa y formal en que el procesamiento consiste (SSTC 41/1982, de 2 de julio, FJ 2; 104/1985, de 4 de octubre, FJ 2; 70/1986, de 31 de mayo, FJ 2, o 37/1989, de 15 de febrero, FJ 3), dado que no se dirige sino a delimitar objetiva y subjetivamente el objeto de la investigación desde que el instructor aprecie en la causa la existencia de indicios racionales de criminalidad”. En su fundamento jurídico 7, señalamos que “en anteriores pronunciamientos (SSTC 66/1989, de 17 de abril, FJ 2, y 135/1989, de 19 de julio, FJ 6), este Tribunal se ha referido al auto de procesamiento como ‘resolución que coloca al afectado en una situación procesal específica, como objeto de una imputación formalizada, que ha podido definirse como verdadera acusación judicial. Ello supone, por una parte, colocar al procesado en una posición que resulta dañosa y perjudicial, en sus consecuencias sobre su crédito y prestigio social; pero al mismo tiempo representa una garantía para el formalmente inculpado […] que extiende la capacidad de defensa al primer momento en que existe algún tipo de inculpación, ya que permite un cierto conocimiento previo de la acusación en fase de instrucción, posibilita la primera declaración indagatoria (art. 386 LECrim), y hace surgir la obligación judicial de proveer de abogado de oficio si el procesado estuviera desasistido de dirección letrada […] además, de conferir al procesado la condición de parte con las consecuencias a ello inherentes’. Añadíamos entonces que ‘el procesamiento no implica, evidentemente, la imposición de una pena. Constituye sólo una resolución judicial de imputación formal y provisional que ha de ser objeto del correspondiente debate contradictorio y de la ulterior decisión, no implicando la culpabilidad del procesado, ni siquiera la vinculación del propio instructor, que puede revocar el procesamiento si desaparecen los indicios que determinaron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nota de provisionalidad, que define la medida prevista en el art. 384 bis LECrim, aparece también en los presupuestos procesales que determinan su vigencia: la situación de prisión provisional, medida caracterizada por su modificabilidad [por todas, STC 29/2019, de 28 de febrero, FJ 3 a)] y la calificación jurídica expresada en la imputación precisa y formal en que el procesamiento consiste, susceptible de ser revisada durante todo el curso de la causa hasta el dictado de la sentencia firme (STC 27/2019, FJ 7,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provisionalidad de la calificación jurídica contenida en el auto de procesamiento no contradice la noción de firmeza, en cuanto este concepto cobra todo su sentido al hacerse equivalente a inimpugnabilidad formal de tal resolución judicial, cuando contra ella no cabe recurso alguno, bien por haber dejado trascurrir el plazo para recurrir bien por haberse rechazado el último recurso disponible según la legislación procesal, como sucedió en el caso examinado en relación con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aspecto controvertido se refiere al presupuesto legal consistente en que el procesamiento y la prisión provisional tengan su causa en la imputación de un “delito cometido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acotar el análisis que nos compete efectuar sobre este punto cabe realizar dos aclaraciones, ya reiteradas a lo largo del texto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no cuestionan los recurrentes la concurrencia de los extremos fácticos (indicios) que sustentan las decisiones de procesamiento y de adopción y mantenimiento de la situación de prisión provisional. No procede por ello examinar la adecuación a la Constitución del juicio llevado a cabo por el instructor y la Sala de lo Penal del Tribunal Supremo sobre la existencia y suficiencia de tales indicios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respecto de la queja, contenida en la demanda, sobre la calificación jurídica provisional de los hechos, al amparo del principio de legalidad penal (art. 25.1 CE), ya hemos dicho que su análisis nos está vedado al haberla traído los recurrentes per saltum al presente recurso de amparo sin haberla invocado en el momento legalmente preciso de la vía judicial previa. En todo caso, siguiendo la STC 155/2019, de 28 de noviembre, hemos de reiterar también en este caso que “la denuncia de vulneración del derecho a la legalidad penal (art. 25.1 CE), al dirigirse contra resoluciones que no aplican normas sancionadoras, debe rechazarse de plano al no poder imputarse dicha vulneración, de modo inmediato y directo, a los actos judiciales impugnados, como exige nuestra Ley Orgánica reguladora [art. 44.1, primer párrafo, y art. 44.1 b) LOTC]” (STC 155/2019, de 28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expresión “individuos rebeldes” contenida en el art 384 bis LECrim debe ser interpretada conforme a la STC 199/1987, de 16 de diciembre. A su juicio, la medida sufrida por ellos “constituye una limitación o suspensión del ejercicio de derechos fundamentales que encuentra habilitación en el artículo 55.2 CE y se inserta en un complejo y polémico precepto constitucional, el artículo 55 CE, de importancia capital”. Argumentan que si bien este artículo no prevé limitaciones específicas de los derechos políticos del art. 23 CE, sí constituye el fundamento constitucional de la limitación de derechos individuales de aquellos que se integrasen en bandas armadas u organizaciones terroristas; la razón de ser de la “excepción” a los derechos individuales en una investigación penal, tal y como analiza la mencionada STC 199/1987. De acuerdo con este pronunciamiento, en opinión de los demandantes de amparo, la expresión “individuos rebeldes” del precepto aquí aplicado solo puede interpretarse como equivalente a “los miembros de bandas armadas y terroristas en determinadas condiciones”, “usuarias de forma ilegítima de armas de guerra o explosivos”.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 el debate en los términos expresados, también sobre este extremo la respuesta dada por el auto de la sala de recursos de la Sala de lo Penal del Tribunal Supremo de 30 de julio de 2018 supera el canon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empleada por los recurrentes decae enteramente en cuanto se constata que la constitucionalidad del artículo 384 bis LECrim no fue examinada por la STC 199/1987, de 16 de diciembre, en cuyas declaraciones se apoya la conclusión que postulan, sino por la tantas veces citada STC 71/1994,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STC 199/1987 ni tan siquiera examinó la constitucionalidad del precepto que los recurrentes consideran inmediato antecedente normativo del art. 384 bis LECrim y que, en todo caso, estaría constituido por el art. 22 de la Ley Orgánica 9/1984 y no por el art. 8, citado por error en la demanda, que se refería a los “delitos de terrorismo” y que, por otra parte, tampoco fue objeto de análisis individualizado en aquella sentencia. En su fundamento jurídico tercero se aprecia que al haber perdido su vigencia una vez transcurridos dos años, de acuerdo con la disposición adicional segunda de la propia Ley Orgánica, se había producido la desaparición sobrevenida del objeto del recurso de inconstitucionalidad dirigido, entre otros, contra el art. 22, afectado por dicha disposición y referido a la suspensión de cargos públicos. Consecuencia de ello es que el examen quedó limitado a los arts. 1, 2.3, 11, 13, 15.1, 16, 17 y 21 de la referida Ley Orgánica 9/1984 (STC 199/1987, FJ 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STC 71/1994 resolvió el recurso de inconstitucionalidad interpuesto por el Parlamento del País Vasco contra la Ley Orgánica 4/1988, de 25 de mayo, de reforma de la Ley de enjuiciamiento criminal, cuyo artículo 1 introdujo el nuevo art. 384 bis en la citada ley procesal. Su fundamento jurídico sexto, que ha sido resumido más arriba, confirmó la adecuación del precepto legal al art. 23 CE. Es la doctrina dimanante de esta última sentencia la que, de acuerdo con el mandato establecido en el artículo 5.1 de la Ley Orgánica del Poder Judicial, ha de inspirar la interpretación y aplicación judicial del mencionado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ofrecen una respuesta a esta cuestión respetuosa con la doctrina constitucional y que cumple con las exigencias de suficiencia y razonabilidad que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Toman en consideración el contenido ya reseñado de la STC 71/1994, para destacar, de su fundamento jurídico sexto, que la medida limitativa de que se trata no se engarza, como pretenden los recurrentes, en el art. 55.2 CE —sino en el art. 23.2 CE— y que este Tribunal Constitucional no hizo restricciones en cuanto al ámbito subjetivo de aplicación en relación con la mención a “individuos rebeldes”. Destaca el instructor que la finalidad de esta medida provisional es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Y la Sala confirma lo anterior para rechazar, tras el análisis de los pronunciamientos de este Tribunal Constitucional, que la suspensión prevista en el artículo 384 bis LECrim “se refiera solamente a los casos de delitos de rebelión cometidos por bandas armadas” (fundamento jurídico 3 del auto de la sala de recursos de la Sala de lo Penal del Tribunal Supremo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incluir dentro del ámbito de protección de la norma a los recurrentes en tanto que procesados por su presunta participación de un delito de rebelión, las resoluciones judiciales cuestionadas no se apartan del tenor literal y del significado gramatical de la norma, respetan el contenido de la STC 71/1994, y no incurren en aplicación extensiva del precepto legal. Ya hemos visto que la citada sentencia no vincula la restricción legal del derecho fundamental de que se trata con el empleo de armas o explosivos por la persona procesada o por el grupo u organización en la que presuntamente se integra o con la que se relaciona. Lo determinante [subapartado ii), apartado b), del fundamento jurídico 7] es que la medida se inserta en la persecución de “delitos que conllevan un desafío mismo a la esencia del Estado democrático tal como ha encontrado reflejo en el propio texto constitucional”. A partir de aquí, el juicio de subsunción efectuado por el Tribunal Supremo, al entender incluidos a los procesados por el delito de rebelión al que provisionalmente apuntaban los indicios, delito en cuya definición legal aparece en primer lugar la finalidad de “derogar, suspender o modificar total o parcialmente la Constitución” (art. 472.1 del Código penal), no puede calificarse de arbitrario, irrazonable ni incurso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se refieren extensamente al delito de rebelión y a la gravedad de los hechos indiciaria y provisionalmente fijados en el auto de procesamiento, hechos que, en palabras del instructor, “atentan a la misma esencia del Estado democrático”. Sobre este punto cabe destacar que el auto dictado por la sala de recursos de lo Penal del Tribunal Supremo, se remite, a fin de valorar provisionalmente estos hechos a “las consideraciones que esta Sala de apelaciones ha venido haciendo desde el auto de 5 de enero de 2018”, y destaca que su gravedad “resulta de tal evidencia que autoriza una motivación implícita, que resultaría perceptible por cualquiera”. Insiste en ello la Sala cuando en el razonamiento jurídico cuarto del auto recurrido declara, a propósito de la pérdida de los derechos políticos de los recurrentes don Oriol Junqueras Vies y don Raül Romeva Rueda, que la reacción del Estado es proporcionada a la gravedad de “unos hechos que pretendían, con el auxilio de previsibles actos de violencia, alterar los límites territoriales, no solo de España, sino de la Unión Europea”. Destaca finalmente que los principios democráticos han sido “seriamente atacados desde posiciones de ejercicio del poder político autonómico, con la finalidad de declarar unilateralmente la independencia”; que “se ha intentado derogar, en una parte del territorio nacional, la Constitución, el Estatuto de Autonomía de la Comunidad Autónoma, que garantiza un amplísimo autogobierno, y el resto del ordenamiento jurídico, el cual ha sido aprobado en su integridad mediante procedimientos democráticos generalmente aceptados”; y que “se ha actuado, según los hechos imputados y la valoración indiciaria y provisional que cabe hacer en relación con los mismos, acudiendo a vías de hecho e incluso incitando o aceptando, al menos, la provocación de episodios de violencia o de tumultos”, con remisión a lo señalado en resoluciones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argumentación empleada sobre este presupuesto legal, relativo a la causa o razón del procesamiento, respeta la literalidad de la norma y atiende a la naturaleza e importancia del delito en el contexto de cuya persecución se inserta esta medida provisional, delito que conlleva “un desafío mismo a la esencia del Estado democrático” (STC 71/1994, FJ 6), que era imputado a algunas de las personas que ostentaban los más altos cargos públicos en la Comunidad Autónoma de Cataluña y cuya lesividad ha sido destacada en múltiples resoluciones a las que se remite el propio Tribunal Supremo, lo que cumple con el canon constitucional que resulta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la interpretación llevada a cabo por las resoluciones judiciales impugnadas respetó la exigencia constitucional ex art. 23.2 CE de motivación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conclusión de que la demanda de amparo debe ser inadmitida en cuanto a las quejas de los derechos fundamentales comprendidos en los arts. 16.1, 20.1, 24.2 y art. 25.1 CE sobre los derechos fundamentales a la libertad ideológica (art. 16.1 CE) y de expresión (art. 20.1 CE), al juez predeterminado por la ley (art. 24.2 CE), a un proceso con todas las garantías (art. 24.2 CE) y a la legalidad penal (art. 25.1 CE). Se desestima la impugnación que invocaba el derecho a la tutela judicial efectiva (art. 24.1 CE) y el derecho de representación y participación políticas (art.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las quejas, contenidas en el recurso de amparo núm. 4855-2018 interpuesto por don Oriol Junqueras Vies y don Raül Romeva Rueda, relativas a las vulneraciones de los derechos fundamentales a la libertad ideológica (art. 16.1 CE) y de expresión (art. 20.1 CE), del derecho al juez predeterminado por la ley (art. 24.2 CE), del derecho a un proceso con todas las garantías (art. 24.2 CE) y del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todos los demás derechos supuestamente vulnerados: arts. 24.1 CE, tutela judicial efectiva, y art. 23 (1 y 2) participación y representación políticas.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