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13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3807-2018, promovido por don Jordi Sànchez i Picanyol, representado por el procurador de los tribunales don Aníbal Bordallo Huidobro, y asistido por el letrado don Jordi Pina Massachs, contra el auto de 18 de junio de 2018, dictado por la Sala de Recursos de la Sala de lo Penal del Tribunal Supremo, por el que se desestimó el recurso de apelación interpuesto contra el auto de 12 de abril de 2018, dictado por el magistrado instructor de la causa especial núm. 20907-2017, sobre solicitud de medidas para tomar parte como candidato en la sesión de investidura de la presidencia de la Generalitat de Cataluña. Han sido parte la asociación Politeia, representada por el procurador de los tribunales don Javier Fernández Estrada y asistida por el letrado don Víctor Hortal Fernández; doña Meritxell Borrás Santacana y don Joaquim Forn Chiarello, representados por el procurador de los tribunales don Carlos Estévez Sanz y asistidos por el letrado don Javier Melero Merino; doña Ramona Barrufet Santacana, representada por el procurador de los tribunales don Ignacio Argós Linares y asistida por la letrada doña Judit Gené Creus; don Lluis Guinó Subirós y don Lluis María Corominas Díez, representados por el procurador de los tribunales don Ignacio Argós Linares y asistidos por el letrado don Javier Melero Merino; el partido político VOX, representado por la procuradora de los tribunales doña María del Pilar Hidalgo López y asistido por el letrado don Pedro Fernández Hernández; doña Carme Forcadell i Lluis y doña Anna Simó i Castelló, representadas por el procurador de los tribunales don Emilio Martínez Benítez, y asistidas por la letrada doña Olga Arderiu Ripoll; y, doña Dolors Bassa i Coll, representada por el procurador de los tribunales don Aníbal Bordallo Huidobro; han intervenido el abogado del Estado y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julio de 2018, don Aníbal Bordallo Huidobro, procurador de los tribunales, en nombre y representación de don Jordi Sànchez i Picanyol,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tal y como derivan de las actuaciones recibidas,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ministerio fiscal formuló denuncia por delito de sedición contra don Jordi Sànchez i Picanyol y otras personas, en relación con las concentraciones y manifestaciones llevadas a cabo los anteriores días 20 y 21 de septiembre en la zona de la Rambla-Gran Vía de Barcelona, en el transcurso de la práctica de una diligencia judicial de entrada y registro en la Consejería de Economía de la Generalitat de Cataluña. Fue repartida al Juzgado Central de Instrucción núm. 3 de la Audiencia Nacional que, por auto de 27 de septiembre de 2017, incoó las diligencias previas núm. 82-2017, para la investigación del delito denunciado. Tras celebrar la preceptiva comparecencia, el Juzgado Central de Instrucción núm. 3, por auto de 16 de octubre de 2017, acordó la prisión comunicada y sin fianza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Dos semanas después, en virtud de querella presentada el 30 de octubre de 2017 por el fiscal general del Estado ante la Sala de lo Penal del Tribunal Supremo, fue incoada causa penal por delitos de rebelión, sedición, malversación de caudales públicos y desobediencia contra determinadas personas, miembros de la diputación permanente del Parlamento de Cataluña, excepto una de ellas. La acción penal fue admitida a trámite mediante auto del siguiente día 31 de octubre por el que, ex art. 57.2 del Estatuto de Autonomía de Cataluña, la sala se declaró competente para el conocimiento de la causa y, conforme al turno establecido, designó magistrado instructor para la investigación de los hechos denunciados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dicha causa, el magistrado instructor extendió subjetivamente la investigación a los presidentes de las asociaciones Òmnium Cultural y Asamblea Nacional Catalana (ANC) y a quienes habían sido miembros del Gobierno de la Generalitat de Cataluña (auto de 24 de noviembre de 2017). En la misma resolución se reclamó al Juzgado Central de Instrucción núm. 3 de la Audiencia Nacional la remisión de las actuaciones originales o testimoniadas que, en relación con los hechos investigados y las personas sometidas a investigación en la causa especial, se siguieran en dicho juzgado en la causa núm.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Proclamado candidato a las elecciones al Parlamento de Cataluña convocadas para el día 21 de diciembre de 2017, el demandante solicitó la modificación de la medida cautelar acordada por el Juzgado Central de Instrucción de la Audiencia Nacional. El magistrado instructor, por auto de 4 de diciembre de 2017, desestimó la pretensión y dispuso el mantenimiento de la prisión provisional previamente acordada. Para el instructor: “en estos investigados [don Oriol Junqueras i Vies, don Joaquim Forn i Chiariello y don Jordi Sànchez i Picanyol] el riesgo de reiteración delictiva refleja la probabilidad de que puedan reproducirse actos con graves, inmediatas e irreparables consecuencias para la comunidad”. El demandante de amparo no interpuso recurso de apelación contra este auto, pero se adhirió al presentado por otro de los investigados que se encontraba en prisión provisional y que concurría también como candidato a las elecciones al Parlamento de Cataluña; la apelación fue desestimada por la sala de recursos de la Sala de lo Penal del Tribunal Supremo, en auto de 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Encontrándose en situación de prisión provisional, el demandante formó parte —como número dos— de la candidatura presentada por “Junts per Catalunya” a las elecciones al Parlamento de Cataluña por la circunscripción de Barcelona, que se celebraron el día 21 de diciembre de 2017. La candidatura fue proclamada por acuerdo de la Junta Electoral Provincial de Barcelona de 24 de noviembre de 2017 (“BOE” núm. 287, de 25 de noviembre de 2017). Celebrada la votación, el demandante fue proclamado diputado electo por la Junta Electoral Provincial de Barcelona en sesión de 27 de diciembre de 2017 [“Boletín Oficial del Parlamento de Cataluña” (“BOPC”) núm. 1, de 19 de enero de 2018]. Los resultados electorales y la relación de diputados electos fueron publicados por acuerdo de la Junta Electoral Central de 11 de enero de 2018 (“BOPC”, núm. 1, de 19 de enero de 2018). Los diputados proclamados electos se reunieron el día 17 de enero de 2018 en la sesión constitutiva del Parlamento de Cataluña de la XII legislatura (“BOPC”, núm. 1, de 19 de enero de 2018). El demandante de amparo no pudo asistir a esta sesión por encontrase en prisión provisional, habiendo acordado el magistrado instructor, por auto de 12 de enero de 2018, que por el parlamento se habilitasen los instrumentos precisos para que pudiera acceder a la condición de diputado pese a la situación de prisión provisional, comunicada y sin fianza en la que se encontraba.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11 de enero de 2018, la defensa del señor Sànchez i Picanyol solicitó al instructor, de nuevo, que dejase sin efecto la medida cautelar de prisión provisional. En síntesis, alegó la irrelevancia penal de los hechos cuya comisión se le atribuye, así como la ausencia de fumus boni iuris, en relación con dichos hechos, y la desaparición sobrevenida del periculum in mora motivada por un sensible cambio de circunstancias en sus condiciones personales, como consecuencia de su elección como diputado al Parlamento de Cataluña en los comicios del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fue denegada por auto de 6 de febrero de 2018. La denegación fue recurrida en apelación alegando la vulneración de los derechos fundamentales a la tutela judicial efectiva, a la libertad personal, a la libertad ideológica y a la participación en asuntos públicos (arts. 16, 17.1, 23 y 24.1 CE). El recurso fue desestimado por la Sala de Recursos de la Sala de lo Penal del Tribunal Supremo mediante auto de 20 de marzo de 2018, tras considerar que el magistrado instructor contó con indicios suficientes de delito y apariencia de buen derecho, (fundamento jurídico 3). El auto de apelación ratificó la necesidad de evitar el riesgo de reiteración delictiva argumentando que el Convenio europeo para la protección de los derechos humanos y de las libertades fundamentales (CEDH) lo ha admitido como fundamento de la prisión provisional, pues así lo reconoce su art. 5.1 c) al autorizarla cuando se estime necesario para impedir que la persona privada de libertad cometa una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Paralelamente, mientras se tramitaba la citada apelación, el 6 de marzo de 2018 el demandante fue propuesto por el presidente del Parlamento de Cataluña, por primera vez, como candidato a la presidencia de la Generalitat. Ese mismo día, con apoyo expreso en dicha propuesta, el señor Sànchez solicitó de nuevo al magistrado instructor su libertad provisional, esta vez con la finalidad de asistir al pleno del Parlamento de Cataluña a exponer su programa de gobierno, debatirlo y someter a votación su investidura, prevista para el siguiente día 12 de marzo de 2018. Subsidiariamente, con la misma finalidad, al amparo de lo establecido en el art. 47 de la Ley Orgánica general penitenciaria (LOGP), reclamó que se le otorgasen permisos penitenciarios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petición de libertad provisional como el permiso extraordinario interesado fueron denegados por el magistrado instructor mediante auto de 9 de marzo de 2018 que, recurrido en apelación ante la sala de recursos de la Sala de lo Penal del Tribunal Supremo, únicamente en lo que se refiere al permiso penitenciario, fue ratificado por auto de 17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instructor, el derecho de participación política representativa alegado (art. 23.1 y 2 CE) puede ser limitado en atención a finalidades constitucionales legítimas que presenten “una correspondencia razonable en su intensidad”. De esta forma, señaló, no es el riesgo de alteración del orden público lo que justifica la denegación de los permisos extraordinarios solicitados para defender la propia investidura, sino el riesgo de reiteración delictiva tomado en consideración para decretar su privación cautelar de libertad. Con remisión a una resolución precedente, el auto de 6 de febrero de 2018 reiteró que subsistía un claro pronóstico de reiteración delictiva dado que “existe una posibilidad razonable de que se reproduzca el ataque al bien jurídico y de que esa eventualidad pueda confluir de nuevo con la voluntad del encausado de sumarse a la ejecución delictiva desde cualquier tarea o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apelación ratificó la denegación del permiso solicitado mediante auto de 17 de abril de 2018. En su argumentación, tras relatar extensa y cronológicamente los hechos nucleares que expresan el contexto político y actividad gubernativa, parlamentaria y social dirigida a favorecer la independencia de Cataluña en los que se inserta la conducta del demandante, y ratificar la apreciación delictiva indiciaria formulada por el magistrado instructor en la resolución apelada, se refirió en su fundamento jurídico 5 a la petición de permiso, reiterando los argumentos expuestos en el auto de 14 de marzo de 2018, dictado en relación con otro de los investigados en la misma causa (señor Junqueras i Vies). Tras apreciar que la imputación penal que sustenta su prisión provisional expresa la concurrencia de un grave conflicto con el derecho de representación política que ahora pretende ejercitar, dado que se le atribuye “la ejecución de hechos dilatados en el tiempo, debidamente planificados y orientados a una ‘ruptura estructural’ del Estado de Derecho y de la convivencia social, generando un clima de desasosiego en la ciudadanía, que asistió estupefacta a lo que consideraba un incumplimiento permanente, reiterado y ostentosamente público de las normas más elementales del ordenamiento jurídico y de las decisiones de los tribunales con mayores competencias para hacer cumplir su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indicios, en opinión de la sala, “obstaculizan de forma clara la viabilidad de su pretensión” de excarcelación; y coincide con el instructor en que “no se han desvanecido los elementos objetivos que configuran el riesgo de que el encausado persevere en alcanzar su objetivo siguiendo una estrategia contraria a la norma penal”. Para la sala, a partir de la previsión establecida en el art. 3.1 LOGP, “no resulta factible compatibilizar la asistencia al pleno parlamentario con la cumplimentación de los fines de la prisión provisional, y más en concreto con la conjuración del grave riesgo de reiteración delictiva que se generaría con la sola presencia del recurrente en el lugar de los hechos objeto del procedimiento, debido a las incitaciones que el propio investigado realizó en su día en el curso de su actividad política”. Por lo que concluye que lo que permite ratificar la decisión del magistrado instructor es la protección de dichos valores, que, con la conducta investigada, habían sido ya puestos en riesgo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denegada la autorización solicitada, el señor Sànchez i Picanyol comunicó al presidente del parlamento su renuncia a la candidatura para la que había sido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21 de marzo de 2018, mediante comunicación individual, la representación del demandante se dirigió al Comité de Derechos Humanos de Naciones Unidas (en adelante, el comité) en la que, en virtud del Protocolo facultativo del Pacto internacional de derechos civiles y políticos, de 16 de diciembre de 1966 (en adelante PIDCP), denunció la supuesta vulneración de sus derechos de representación política como consecuencia de la negativa judicial a autorizar su participación en el debate de investidura previsto para el 12 de marzo anterior. En escrito adicional solicitó del comité la adopción de medidas provisionales; singularmente: que se recordaran a España las obligaciones que derivan de los arts. 25, 19, 21 y 22 PIDCP, y que se solicitara a las autoridades españolas que permitieran al señor Sànchez presentarse a la elección como presidente de la Generalitat, ya sea autorizando su excarcelación con el fin de asistir a la sesión parlamentaria en la que se le debe elegir presidente, o permitiendo su elección a través de una comparecencia en el debate mediante videoconferencia u otros medios apropiados.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fue inmediatamente registrada y, en aplicación de lo previsto en el artículo 92 del Reglamento de procedimiento del comité, el relator especial sobre nuevas comunicaciones se dirigió al denunciante y al representante del Estado español mediante escritos de fecha 23 de marzo de 2018. En las citadas comunicaciones, al informar al demandante de que su denuncia había quedado registrada, se le informó también de que el relator especial sobre nuevas comunicaciones, actuando en nombre del comité, en aplicación del artículo 92 del Reglamento de procedimiento del comité, había solicitado al Reino de España, a través de su representante, que adoptase todas las medidas que fueran necesarias para asegurar que el señor Sànchez i Picanyol pudiera ejercer sus derechos políticos de conformidad con el artículo 25 PIDCP, mientras se tramitaba, deliberaba y resolvía la denuncia presentada. En la comunicación se especificaba que tal solicitud no significaba ni que la queja hubiera sido admitida, ni que con ello se anticipara una eventual decisión sobre el fondo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dicha comunicación, mediante escrito de fecha 26 de marzo de 2018, el demandante se dirigió de nuevo al magistrado instructor solicitando que procediera a la mayor brevedad “al pleno restablecimiento de sus derechos políticos […] incluido su derecho a acceder a la presidencia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16 de abril de 2018, el demandante dirigió un escrito al comité en el que solicitó la clarificación de las medidas a que se refería su comunicación de 23 de marzo pasado, dado que el Gobierno y los órganos judiciales españoles habían interpretado que la decisión cautelar del comité no les imponía realizar actuación alguna en favor del señor Sànchez. Específicamente se solicitó que se indicara a las autoridades españolas que las medidas cautelares adoptadas suponían la obligación de autorizar su excarcelación para asistir a la sesión de investidura o autorizar que su elección se produjera con su participación en la sesión por medio de videoconferencia u otros medios apropiados. El 22 de mayo de 2018, la Oficina del Alto Comisionado para los Derechos Humanos de Naciones Unidas informó al representante español de que los relatores especiales, actuando en nombre del comité, habían decidido no conceder la solicitud de clarificación de las medidas provisionales emitidas en la comunicación de 23 de marzo anterior, recordando que “todo Estado parte que no adopta tales medidas temporales o provisionales incumple la obligación de respetar de buena fe el procedimiento de las comunicaciones individuales establecido en el Protocolo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Paralelamente, el 9 de abril de 2018, el demandante fue propuesto por el presidente del Parlamento de Cataluña, por segunda vez, como candidato a la 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día siguiente, 10 de abril, con apoyo expreso en dicha propuesta y con la finalidad de asistir al pleno del Parlamento a exponer su programa de gobierno, debatirlo y someter a votación su investidura, prevista para el siguiente día 13 de abril, el señor Sànchez solicitó al magistrado instructor su libertad provisional o, subsidiariamente, con la misma finalidad, al amparo de lo establecido en los arts. 47 y 48 LOGP, reclamó que se le otorgasen permisos penitenciarios extraordinarios para acudir a los plenos parlamentarios de investidura o bien, se le permitiera participar en los citados plenos por medio de videoconferencia, ofreciéndose a desplazarse, a tal efecto, al lugar que el instructor determinara.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Tanto la nueva petición de libertad provisional como los permisos extraordinarios interesados y la autorización para participar telemáticamente en la investidura, de forma no presencial, fueron denegados por el magistrado instructor mediante auto de 12 de abril de 2018; como consecuencia, la sesión del Pleno del Parlamento fue suspendida. La decisión denegatoria fue recurrida en apelación ante la Sala de Recursos de la Sala de lo Penal del Tribunal Supremo, y fue ratificada por auto de 18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al justificar su negativa, reiteró los argumentos que fundamentaron el anterior auto de 9 de marzo de 2018 por el que fue desestimada una pretensión similar. La denegación se apoyó en la necesidad de evitar el riesgo de reiteración delictiva que había sido ya apreciado, interés este que se contrapuso a la pretensión de ejercicio de sus derechos políticos. En la resolución se expresan dos consideraciones adicionales: en la primera, se describe el mecanismo de quejas y comunicaciones que, sobre la observancia del Pacto internacional de derechos civiles y políticos, se contempla en su Protocolo facultativo, comunicaciones que son analizadas y resueltas por el Comité de Derechos Humanos de Naciones Unidas. Se expresa también que los dictámenes y recomendaciones del comité carecen de efecto directo, pero sirven de indudable referencia a los tribunales en el momento de ejercer su función. Y concluye señalando que la comunicación adoptada al registrar la queja del demandante no es sino una solicitud de que los órganos del Estado contemplen la relevancia del derecho cuya supuesta afectación se denuncia al comité.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analizar la subsistencia del riesgo de reiteración delictiva, el magistrado instructor destacó “la marcada probabilidad que esta reiteración sobrevenga en la eventualidad de que se le llegaran a atribuir las funciones ejecutivas para las que se postula”. Y añadió: “la postulación del procesado como presidente de la Generalitat de Cataluña presenta elementos que apuntan, marcada y racionalmente, a que su eventual mandato pueda orientarse hacia el quebranto de un orden constitucional por el que cualquier elector entiende que debe desarrollarse su representación democrática, y a que la transgresión pueda hacerse con profundo quebranto de las mismas normas prohibitivas penales que han justificado la incoación de la presente causa. Es esta circunstancia la que refleja la conveniencia de sobreponer la protección de unos derechos políticos colectivos, sobre un liderazgo que, por su ejercicio delictivo, suponga una restricción parcial del derecho reconocido al procesado en el artículo 25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denegación de las medidas solicitadas fue cuestionada en apelación. En su escrito de recurso, tras reiterar los argumentos con base en los cuales consideraba prevalente su derecho de participación política frente a los intereses cuya tutela procesal y penal fue tomada en consideración por el magistrado instructor, se alegó también, al amparo de lo establecido en el art. 238 de la Ley Orgánica del Poder Judicial (LOPJ), la vulneración del derecho a un proceso con todas las garantías (imparcialidad judicial) como motivo de nulidad de la resolución impugnada. Esta última alegación se anudaba a la expresión “[…] y termina el relato de la estrategia que sufrimos diciendo, inmediatamente después:”, que fue utilizada por el instructor en el auto recurrido al relatar cronológicamente los hechos indiciariamente atribuidos al señor Sànchez en el auto de procesamiento de 21 de marzo de 2018. Para el recurrente, dicha expresión compromete la imparcialidad del instructor y permite afirmar que ha tomado partido previo a favor de la culpabilidad de los procesados, porque pone de manifiesto que se considera víctima del hecho investigado, esto es, que tiene un interés directo con el objeto del procedimiento (art. 219.10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Recursos de la Sala de lo Penal del Tribunal Supremo, al desestimar el recurso de apelación presentado (auto de 18 de junio de 2018), rechazó —en primer lugar— la causa de nulidad alegada afirmando que el recurrente “desenfoca y descontextualiza el sentido de las expresiones utilizadas por el magistrado instructor, tiñendo así de falta de imparcialidad lo que ha de ser entendido como una percepción generalizada de la forma en que se fueron desarrollando los acontecimientos en Cataluña, con ocasión de exponer el instructor el desarrollo de la estrategia secesionista que se recogía en el Libro Blanco que era objeto de explicación y comentario en la resolución recurrida”. Según su criterio, tal referencia solo puede entenderse “como la expresión de la incomodidad o desazón que generaba la repetición de noticias e imágenes que cualquier ciudadano podía percibir a diferentes horas del día relacionadas con la evolución del llamado procés y a las incidencias que en el día a día se iban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 la impugnación que, en motivos separados, alegó la vulneración del art. 25 PIDCP y del 23 CE, la sala rechaza los argumentos expuestos por la parte, ratificando, por referencia a lo expuesto en el ATC 55/2018, de 22 de mayo, que la comunicación del comité de 23 de marzo de 2018, tanto por su carácter genérico como por el momento inicial en que se adoptó, no tiene el sentido imperativo que el recurrente le atribuye, ni impone a los órganos nacionales la obligación de adoptar las medidas que dan contenido a su pretensión. Por último, la sala considera que la tutela penal y procesal de los bienes jurídicos tomados en consideración para acordar y mantener la prisión provisional del recurrente, constituyen una finalidad de protección legítima que justifica tanto la denegación de la libertad provisional como la adopción de medidas de excarcelación. A lo que se ha de añadir que, en aquel momento, la legitimidad constitucional de la investidura a distancia que se proponía como alternativa había sido constitucionalmente cuestionada y se hallaba pendiente de enjuiciamiento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judiciales que denegaron al recurrente, preso preventivo que adquirió la condición de diputado autonómico en las elecciones del pasado 21 de diciembre de 2017, la concesión de autorización para asistir al Parlamento de Cataluña a la defensa y debate de su propia investidura como presidente de la Generalitat, bien en situación de libertad provisional, mediante un permiso penitenciario extraordinario, o bien permitiendo su participación no presencial en la misma, por medio de videoconferencia. Considera que tal denegación vulnera sus derechos a la participación directa como diputado en asuntos públicos y al acceso a cargos públicos (art. 23 CE) en relación con el derecho a la presunción de inocencia (art. 24.2 CE); alega también la vulneración de su derecho a un juez imparcial incluido en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el recurrente que las resoluciones judiciales cuestionadas le anticipan la aplicación del art. 384 bis de la Ley de enjuiciamiento criminal (LECrim), en cuanto le suspende el ejercicio del cargo público representativo obtenido cuando todavía no concurrían sus presupuestos, por no ser firme su procesamiento por delito de rebelión. Considera desproporcionado e insuficientemente justificado entender prevalente la tutela del proceso penal y los bienes jurídicos protegidos por los delitos imputados frente a las pretensiones de excarcelación o participación no presencial que solicitó.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en este caso, la denegación de permisos penitenciarios se fundamenta en la apreciación de un riesgo de reiteración delictiva que se apoya en meras conjeturas y no en indicios reales sobre los delitos que podría llegar a cometer durante la autorización solicitada pues, la alocución del candidato quedaría siempre amparada por su inviolabilidad parlamentaria. Con referencia a una autorización precedente, concedida por un tribunal penal, que en 1987 dispuso la excarcelación de un preso preventivo investigado por delito de terrorismo para que pudiera defender su propia investidura en el Parlamento del País Vasco, sostiene que era posible facilitar la defensa de su candidatura, presencial o por videoconferencia, sin poner en riesgo los fines perseguidos con su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favor de la videoconferencia, como medio no presencial de defender su candidatura a la presidencia de la Generalitat, afirma que este modo de participar en el debate reduce los riesgos propios de una conducción policial, sin que sea justificación suficiente para denegarla las dudas de constitucionalidad sobre tal forma de intervención que, en aquellas fechas, habían sido planteadas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 cualquier modo de participación en el debate de investidura habría vulnerado también lo dispuesto en el art. 10 CE, dado que los derechos fundamentales han de interpretarse conforme a los convenios internacionales sobre la materia y, sin embargo, el Tribunal Supremo ha decidido ignorar un pronunciamiento cautelar del Comité de Derechos Humanos de Naciones Unidas instando al Estado español a respetar sus derechos mientras se tramitaba la denuncia presentada ante el mismo. Según alega, la comunicación del relator especial del comité no fue inconcreta ya que venía referida a su pretensión de acceder a la presidencia de la Generalitat, por lo que se ha ignorado la decisión del comité, lo que no cabe justificar en que se haya adoptado inaudita parte, sin oír al representante del Estado español, dada la urgencia de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recurso, la vulneración del derecho a un juez imparcial se anuda a la referencia que, al recoger los hechos imputados, el magistrado instructor realiza a “la estrategia que sufrimos”. Con referencia al ATC 226/2002, considera que con dicha expresión se presenta como víctima de los hechos que investiga, lo que expresa una inclinación de ánimo que permite fundar una duda legítima sobre su apariencia de imparcialidad, lo que permite afirmar que ha tomado partido a favor de la culpabilidad de los procesados. Rechaza asimismo los argumentos de la sala de apelación en cuanto califican como normal la expresión por parte del juez instructor de sensaciones de molestia o incomodidad, tedio o atosigamiento.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solicita, por ello, el reconocimiento de las vulneraciones de derechos fundamentales que denuncia y su reparación mediante la anulación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julio de 2018, a propuesta de tres magistrados, y conforme establece el artículo 10.1 n) de la Ley Orgánica del Tribunal Constitucional (LOTC), el Pleno acordó recabar para sí el conocimiento del presente recurso de amparo. En la misma resolución se acordó la admisión a trámite del recurso de amparo, apreciando que concurre en el mismo una especial trascendencia constitucional (art. 50.1 LOTC) porque plantea un problema o afecta a una faceta de un derecho fundamental sobre el que no hay doctrina de este Tribunal [STC 155/2009, FJ 2 a)]. Asimismo, en aplicación de lo dispuesto en el art. 51 LOTC, se acordó dirigir comunicación a la Sala de lo Penal del Tribunal Supremo a fin de que, en plazo que no exceda de diez días, remitiera certificación o fotocopia adverada de las actuaciones correspondientes a las resoluciones impugnadas en la causa especial núm. 20907-2017; debiendo previamente emplazarse a quienes sean parte en el procedimiento, excepto a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30 de julio de 2018, la asociación Politeia, representada por el procurador de los tribunales don Javier Fernández Estrada y asistida por el letrado don Víctor Hortal Fernández, se personó en el presente recurso de amparo. El siguiente día 31 se personaron también: doña Meritxell Borrás Santacana y don Joaquim Forn Chiarello, representados por el procurador de los tribunales don Carlos Estévez Sanz y asistidos por el letrado don Javier Melero Merino; doña Ramona Barrufet Santacana, representada por el procurador de los tribunales don Ignacio Argós Linares y asistida por la letrada doña Judit Gené Creus; don Lluis Guinó Subirós y don Lluis María Corominas Díez, representados por el procurador de los tribunales don Ignacio Argós Linares y asistidos por el letrado don Javier Melero Merino; así como el partido político VOX, representado por la procuradora de los tribunales doña María del Pilar Hidalgo López y asistido por el letrado don Pedro Fernández Hernández. El 11 de septiembre de 2018 se personaron doña Carme Forcadell i Lluis y doña Anna Simó i Castelló, representadas por el procurador de los tribunales don Emilio Martínez Benítez, y asistidas por la letrada doña Olga Arderiu Ripoll; el abogado del Estado y doña Dolors Bassa i Coll, representada por el procurador de los tribunales don Aníbal Bordallo Huidobro, lo hicieron el 14 de septiembre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personaciones solicitadas, y la del abogado del Estado, fueron admitidas por diligencia de ordenación de 18 de septiembre de 2018, de la secretaria de justicia del Pleno. A tenor de lo dispuesto en el art. 52 LOTC, se acordó también dar vista de las actuaciones al ministerio fiscal y a las partes personadas para que pudieran presentar las alegaciones que a su derecho convinieran,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partido político VOX, en escrito de fecha 16 de octubre de 2018, solicitó la celebración de vista y la inadmisión y, subsidiariamente,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su juicio, el recurso incurre en el óbice de falta de agotamiento de la vía judicial previa [art. 44.1 a) LOTC] al no haber acudido la parte recurrente al incidente de nulidad de actuaciones previsto en el art. 241 LOPJ tras conocer el auto que desestimó la apelación presentada. Si los recurrentes deducían que la actuación y resoluciones del Tribunal Supremo habían incurrido en lesiones de derechos procesales del art. 24 CE, en tanto las resoluciones impugnadas no eran susceptibles de recurso alguno, los solicitantes deberían haber interpuesto respecto a tales irregularidades, al menos, a la postre, un incidente de nulidad de actuaciones para concluir correctamente la vía judicial previa antes de acudir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que no fue debidamente denunciada en vía judicial la vulneración del art. 23 CE que ahora fundamenta su queja, por lo que también concurriría la causa de inadmisión consistente en denunciar formalmente en el proceso, si hubo oportunidad, la vulneración del derecho constitucional tan pronto como, una vez conocida, hubiera lugar para ello [art. 44.1 c) LOTC]. Añade, por último, que las cuestiones planteadas por el recurrente carecen de especial trascendencia constitucional y, también, que su concurrencia no ha sido expuesta por el demandante que se limita a desarrollar su queja a base de preguntas sucesivas que no expresan sino la disyuntiva acerca de si se ha producido o no la vulneración de derechos fundamentales denunciada; vulneración que considera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 las quejas planteadas en amparo, entiende que las decisiones judiciales que denegaron las pretensiones de excarcelación planteadas no han vulnerado el derecho de participación política y acceso a cargos públicos del demandante, dado que el aducido no es un derecho absoluto sino de configuración legal y limitable en atención a otras finalidades constitucionalmente legítimas y más necesitadas de protección (STC 71/1994). Reitera que las limitaciones denunciadas, incluida la denegación de permisos penitenciarios para asistir a la investidura, son consecuencia de la legítima situación de prisión provisional cautelar en la que se encuentra el demandante. En tal sentido, y con referencia al riesgo de reiteración delictiva apreciado como concurrente y justificador de las decisiones cuestionadas, señala que “hay que tener en cuenta no solo el hecho de que una personación [del demandante] —bien física o por vía digital— puede ahondar en sus intenciones de socavamiento de la democracia, la seguridad nacional, la integridad territorial, la seguridad pública, la defensa del orden y del régimen de derechos que la Constitución reconoce, sino también su posición de persona influyente en la política radical catalana y, con ello, su capacidad para pervertir el mensaje de la Constitución española y la paz social y seguir perjudicando la convivencia en Cataluña y 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Convenio europeo para la protección de los derechos humanos y de las libertades fundamentales y el Pacto internacional de derechos civiles y políticos de 1966, destaca que ambos textos internacionales reconocen el derecho de participación política, pero también reconocen la posibilidad de acordar la privación de libertad de acuerdo con las previsiones de la ley (respectivamente, en los arts. 3 y 9). Añade que ni en la Constitución ni en el Convenio ni en el Pacto, citados, hay expresamente un pretendido derecho del recluso a gozar de permisos especiales sobre la base de sus circunstancias personales. Aun así, su concesión se hace depender, entre otros factores, de la fiabilidad de que el privado de libertad no continúe su acción delictiva. Y respecto a la recomendación del Comité de Derechos Humanos de Naciones Unidas que ha sido alegada, recuerda que se trata de una recomendación de adopción de una medida cautelar expresada al decidir la admisión a trámite de su reclamación. Y aunque fuera una resolución, hay que recordar igualmente que el Tribunal Constitucional ha entendido que el “comité no tiene facultades jurisdiccionales (como claramente se deduce de la lectura de los arts. 41 y 42 PIDCP), y sus dictámenes no pueden constituir la interpretación auténtica del Pacto, dado que en ningún momento, ni el Pacto ni el Protocolo facultativo le otorgan tal competencia” (STC 70/2002, de 3 de abril, FJ 7, y 240/2005, de 10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la alegada vulneración del derecho a un juez imparcial. Afirma que jueces y tribunales están vinculados a la Constitución, por lo que la finalidad de juzgar es su protección. De ello deduce que las expresiones controvertidas, recogidas por el magistrado instructor en el auto de 12 de abril de 2018 se limitan a mostrar su sorpresa o perplejidad por la incompatibilidad con la Constitución de los hechos que valora, por lo que su imparcialidad no puede ser puesta en entredicho con cita del ATC 226/2002 y de la STC 5/2004, y concluye que, a tenor de sus criterios, la vulneración alegada no puede ser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el 18 de octubre de 2018, solicitó la desestimación del recurso de amparo por entender que no se han producido las vulneraciones de derechos fundamentales que han sido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sus alegaciones expone la doctrina del Tribunal Constitucional y del Tribunal Europeo de Derechos Humanos sobre la relación entre los derechos de participación política y la prisión provisional, destacando que la medida cautelar limita parte de las facultades que definen el contenido del derecho alegado cuando este pretende ejercitarse en situación de libertad (ATC 55/2018). Tal limitación implícita sería una de las admitidas por la doctrina del Tribunal Europeo de Derechos Humanos y también en el art. 25 PIDCP de 1966. Considera que la cuestión a resolver en este caso consiste en determinar si las decisiones judiciales desestimatorias cuestionadas son proporcionadas a la situación de prisión provisional del demandante. Y, a partir de los razonamientos de la decisión judicial, que se apoya en los hechos imputados y el riesgo de reiteración delictiva apreciado, descarta la existencia de la lesión denunciada, que tampoco aprecia como discriminatoria o como aplicación anticipada del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comunicación de 23 de marzo de 2018 remitida al Estado español por el relator especial sobre nuevas comunicaciones del comité, considera: (i) que ni tan siquiera los dictámenes del comité que resuelven las denuncias individuales son vinculantes, sino que se consideran recomendaciones a los estados dirigidas a dar efectividad a los derechos reconocidos en el Pacto internacional de derechos civiles y políticos, y (ii) que la comunicación de 23 de marzo de 2018, que sustenta la solicitud de amparo, no incluye ninguna medida provisional que permita afirmar el derecho del demandante a participar en la sesión de investidura, sino que el comité ha rechazado expresamente dicho alcance al rechazar la petición de clarificación planteada por el recurrente mediante una nueva comunicación de 22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el comité, tras admitir y registrar la denuncia del recurrente, no ha acordado la adopción de medidas cautelares provisionales en atención a la existencia de un daño irreparable, sino que se ha limitado a trasladar la denuncia al Estado español a fin de que la conteste, solicitando que adopte “las medidas que sean necesarias para asegurar que el señor Jordi Sànchez i Picanyol pueda ejercer sus derechos políticos de conformidad con el art. 25 del Pacto”. Recuerda también que el señor Sànchez, pese a su situación cautelar privativa de libertad, pudo presentarse como candidato en las elecciones autonómicas del 21 de diciembre de 2017, pudo ser elegido, y fue aceptada su toma de posesión, pudo votar en dichas elecciones y puede participar en la actividad del parlamento mediante la delegación de voto que ha sido autorizada. Lo que permite concluir que las limitaciones que derivan de su situación de privación de libertad son objetivas y razonables en términos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pueden situarse en el mismo plano los efectos jurídicos y el grado de vinculación de las comunicaciones y decisiones del Comité de Derechos Humanos de Naciones Unidas con las resoluciones del Tribunal Europeo de Derechos Humanos o del Tribunal Internacional de Justicia, tal y como, en relación con sus decisiones, se ha puesto de relieve en la STC 70/2002, de 3 de abril. Señala que el comité no es un órgano jurisdiccional ni tiene competencias jurisdiccionales, ni a sus miembros se les exige formación jurídica para llevar a cabo su función, por lo que sus decisiones carecen de fuerza jurídica vinculante y no pueden superponerse al ejercicio de la potestad jurisdiccional de los estados firmantes del Pacto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 el abogado del Estado que la pretensión de participar mediante videoconferencia en la sesión de investidura carece de fundamento e incurre en una inconstitucionalidad manifiesta, dado que es únicamente la mesa del Parlamento de Cataluña quien podría establecer dicha modalidad de participación y, en su opinión, tal participación debe ser siempre presencial (art. 149 del Reglamento del Parlamento de Cataluña y art. 4.3 de la Ley 13/2008 de presidencia de la Generalitat y del gobierno, en la redacción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descarta también la aducida lesión del derecho a un juez imparcial, coincidiendo con la sala de apelación (auto de 18 de junio de 2018) en que la frase de instructor que sirve de base a la queja ha sido descontextualizada y desenfocada en el recurso, sin que tenga relevancia suficiente para entender afectada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diciembre de 2018 presentó el Ministerio Fiscal sus alegaciones en las que solicita la desestimación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describir las vulneraciones esgrimidas, los motivos y las alegaciones del demandante, analiza en primer lugar la alegada vulneración del derecho a un juez imparcial, justificada en el empleo por el magistrado instructor de la expresión “la estrategia que sufrimos” en el fundamento jurídico 5 del auto de 12 de abril de 2018. Su análisis se dirige a determinar si tal expresión es suficiente o no para considerar que revela un “interés” proscrito desde la perspectiva de la debida imparcialidad judicial. A partir del examen y descripción de la jurisprudencia constitucional y del Tribunal Europeo de Derechos Humanos (STC 47/2011, ATC 81/2008 y SSTEDH de 6 de noviembre de 2018, asunto Otegi y otros c. España, § 53, y de 15 de octubre de 2009, asunto Micallef c. Malta, § 94), destaca que la regla general presume la imparcialidad del juez predeterminado por la ley, por lo que su cuestionamiento ha de ser consistentemente justificado indagando sobre la convicción personal del juez (vertiente subjetiva) y sobre si los temores del interesado pueden considerarse objetivamente justificados (vertiente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dichos parámetros, tomando en consideración el medio, ámbito y ocasión en los que se vierte la expresión alegada por el recurrente, así como su modo de exteriorización y contenido, concluye que “no cabe cuestionar ni poner en duda, bajo tacha de parcialidad, la rectitud y probidad personal del magistrado que ha llevado a cabo la instrucción en el cumplimiento del deber de investigación objetiva de la verdad que le compete y conforme al que ha de indagar, consignar y apreciar las circunstancias tanto adversas como favorables al presunto reo”, deber en el que se concreta la imparcialidad del juez instructor. En tal sentido, considera relevante que la expresión cuestionada es mera transcripción de la ya utilizada en el relato fáctico del auto de procesamiento —de 21 de marzo anterior— en el que se exponían los hechos sobre los que se sustentaba la incriminación provisional de criminalidad, sin que pueda afirmarse que la misma exteriorice un sentimiento de animadversión o toma de partido en favor de la culpabilidad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concreta en dos los argumentos que en la demanda sustentan como motivo de amparo la vulneración de los derechos de participación política y acceso al cargo representativo alegados: (i) la decisión de denegación de las solicitudes efectuadas para posibilitar la intervención reclamada es absolutamente desproporcionada, y (ii) con tal decisión el Tribunal Supremo ha vulnerado también el art. 10 CE, que comporta la necesaria interpretación de los derechos fundamentales reconocidos por la Constitución conforme a los convenios internacionales en la materia, al ignorar de manera clamorosa un pronunciamiento cautelar del Comité de Derechos Humanos de Naciones Unidas instando al Estado español a respetar en su integridad los derechos políticos del candidato hasta que se resolviera la denuncia interpuesta ante dicho organismo.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queja coincide sustancialmente con la que ha dado lugar al recurso de amparo 2228-2018, presentado por el demandante contra los autos de 9 de marzo y 17 de abril del magistrado instructor y la Sala de Recursos del Tribunal Supremo, que pocas semanas antes denegaron al recurrente un permiso penitenciario para asistir al debate de investidura al que, por primera vez, había sido propuesto como candidato. Tal coincidencia justifica que, en gran medida, las alegaciones ahora formuladas sean coincidentes con las que fueron presentadas en aquel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fiscal pone de manifiesto una serie de circunstancia fácticas y jurídicas sobrevenidas que, aunque no hacen perder objeto al presente recurso, sí inciden sobre el alcance del amparo pretendido, e impedirían en cualquier caso atender la pretensión de comparecer ante el Parlamento como consecuencia de un eventual otorgamiento del amparo. Entre ellas, las siguientes: en un nuevo debate parlamentario, el 14 de mayo de 2018, don Joaquim Torra Pla ha sido investido como presidente de la Generalitat; el 26 de junio de 2018 fue confirmado el auto de procesamiento del recurrente, lo que, ex art. 384 bis LECrim, abrió la vía a la suspensión en el ejercicio del cargo público de diputado, acordada y ratificada por autos de 9 y 30 de julio de 2018. De otra parte, por ATC 97/2018, de 18 de septiembre, dictado en el recurso de inconstitucionalidad 2533-2018, se ha mantenido la suspensión de varios preceptos de la Ley del Parlamento de Cataluña 2/2018, que modificaron diversos preceptos de la Ley 13/2008 que autorizaban la investidura no presencial del candidato a presidente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comparte el ministerio fiscal la queja que anuda la vulneración del contenido del derecho fundamental reconocido en el art. 23 CE con el incumplimiento de la obligación constitucional de interpretarlo conforme a los convenios internacionales sobre la materia (art. 10.2 CE). No solo porque la premisa de dicha queja, según la cual las medidas acordadas por el comité son concretas, determinadas y coincidentes con la solicitadas en la causa penal, ha sido ya desestimada por este Tribunal en el ATC 55/2018, de 22 de mayo —que resolvió su solicitud de medidas cautelares en el recurso de amparo 2228-2018—, sino porque la puesta en relación de las medidas solicitadas al comité el 21 de marzo de 2018 y la respuesta recibida de este en la comunicación de 23 de marzo siguiente, reflejan no solo dicho carácter genérico, sino también que la medida propugnada ante el comité, reiterada ante el magistrado instructor y denunciada como causa de vulneración de sus derechos políticos, no ha sido acogida por el comité en la admisión a trámite de su denuncia. Lo expuesto permite rechazar terminantemente tanto que la misma haya sido ignorada por el Tribunal Supremo, como que se desprenda de la misma una indefectible obligación judicial de conceder al demandante la libertad, el permiso o la comparecencia por videoconferencia para posibilitarle presentar su candidatura a la presidencia de la Generalitat en la sesión parlamentaria convocada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juicio sobre la legitimidad constitucional de las decisiones judiciales cuestionadas en amparo destaca que no es solo la decisión denegatoria la que impone como consecuencia la limitación de su pretensión de defender su candidatura a la presidencia de la Generalitat, sino que tal limitación deriva también de las normas legales que impiden su investidura no presencial y del acto de aplicación adoptado por el presidente del Parlamento. Según se expresa en las alegaciones: “la afección al derecho fundamental invocado es efecto y consecuencia de la suma de tres factores: un acto judicial en un proceso penal, una disposición legislativa autonómica que ex lege determina el carácter presencial de un acto parlamentario, y un acto parlamentario aplicativo de dicha normativa autonómica”. Así lo acreditaría la propia propuesta de modificación legislativa dirigida a favorecer la investidura no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Después de resumir la jurisprudencia de este Tribunal sobre el contenido de los derechos de representación política cuya vulneración se denuncia (art. 23 CE), y exponer la fundamentación de las resoluciones judiciales impugnadas, entiende el ministerio fiscal que la denegación cuestionada constituye una injerencia legítima y proporcionada en el derecho fundamental alegado, por hallarse prevista en la ley, responder a un fin legítimo debidamente objetivado y no resultar desproporcionada en relación con dicha finalidad, que no es otra que evitar el riesgo de reiteración delictiva que se aprecia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que la decisión judicial está prevista en la ley de forma suficientemente precisa. En tal sentido, señala que del art. 3.1 LOGP se deriva que, si bien la regla general respecto de los internos en centros penitenciarios es el ejercicio de los derechos políticos, cabe establecer excepciones en supuestos de incompatibilidad con el objeto de su detención, como finalmente se estima en el caso concreto, lógicamente en función de las circunstancias concurrentes en el sometido a prisión y en los hechos (por su naturaleza, gravedad, características, bienes o valores jurídicamente protegidos,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Expone que la decisión impugnada responde a una finalidad legítima, como lo es la necesidad de preservar el orden constitucional, los derechos, principios y valores básicos del Estado de Derecho que están en el basamento de nuestra democracia y, con ellos, la salvaguarda de los derechos de todos y hasta la integridad y convivencia pacífica ciudadana frente a nuevos ataques delictivos que quiebren o desafíen sus presupuestos. Y también, en los términos expresados por la sala de apelación, lo es la preservación de delitos atentatorios contra la Constitución y el elenco de principios, derechos y valores que constituyen la esencia del ordenamiento constitucional vigente con el que se ha dotado el Estado social y democrático de Derecho, a cuya ruptura estructural junto con la quiebra de la convivencia social se entiende ir orientada la estrategia en la que se inserta la actividad y contribución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atención a las referencias ya hechas, constata el Ministerio Fiscal que las decisiones cuestionadas han sido extensa y razonadamente motivadas, satisfaciendo así las exigencias constitucionales de las decisiones limitativas de los derechos fundamentales. Así, la motivación se ha extendido tanto a las circunstancias particulares del recurrente de las que depende legalmente la concesión del permiso de excarcelación, como a las especificas circunstancias en que el hecho delictivo se ejecutó y se desplegó “desde actuaciones legislativas y ejecutivas manifiestamente ilegales, desatendiendo de manera flagrante los controles constitucionales, judiciales e institucionales dispuestos en el ordenamiento jurídico, así como la suma gravedad y pertinaz persistencia en su comportamiento y determinación en el papel de incitador, impulsor, líder y gestor de movilizaciones ciudadanas en creciente evolución hasta manifestaciones violentas dirigidas a actualizar una planeada estrategia de conversión de la ciudadanía en un emergente y decidido actor político propulsor del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Argumenta también el ministerio fiscal que la decisión impugnada cumple los requisitos intrínsecos de los juicios de idoneidad, necesidad y proporcionalidad estricta.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juicio de idoneidad, que la no concesión del permiso resulta útil, apta y eficaz para preservar la finalidad legitima perseguida, puesto que impide absolutamente que el investigado preso pueda utilizar su condición de diputado, la acción parlamentaria, su dominio sobre instrumentos jurídicos e instituciones y su liderazgo o ascendente sobre el movimiento ciudadano afecto incondicionalmente al independentismo catalán en la estrategia de combate ilegítimo al Estado de Derecho y la Constitución e incluso emplee la movilización violenta para la reiteración en el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juicio de necesidad, que un pronóstico razonable ad casum descarta que la concesión de los permisos penitenciarios, disponiendo e implementando medidas de acompañamiento, cautela y de conducción segura del recurrente a cargo de las fuerzas y cuerpos de seguridad del Estado, pudiera preservar con suficiente y mínima garantía la salvaguarda del fin legítimo con las mismas, semejantes, próximas o aceptables condiciones de aptitud y eficacia que la ahora enjuiciada. Por último, descarta como alternativa la posibilidad de autorizar la participación telemática o por videoconferencia del recurrente en la investidura, por ser una posibilidad que “ya era manifiestamente cuestionada por los grupos parlamentarios no afectos al propósito independentista y se revelaba altamente problemática, amén de ser un aspecto discutible hasta qué punto un órgano judicial del orden jurisdiccional penal puede incidir en supuestos como el presente sobre el contenido de los derechos fundamentales de terceros” dado que, en aquellas fechas, dicha específica posibilidad había sido impugnada a través de dos procesos constitucionales pendientes de resolución ante este Tribunal [ATC 55/2018,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del juicio de proporcionalidad estricta, no tratándose de un derecho absoluto o ilimitado, el ministerio fiscal considera proporcionada la limitación cuestionada debido a la necesidad de conjurar el riesgo de reiteración delictiva de tipos penales indiciariamente imputados —rebelión y sedición— Esta alegación finaliza señalando que “en este contexto conflictual, precisamente lo exigible conforme al interés general es el sacrificio del interés individual del encausado, puesto que de la medida restrictiva se derivan, tanto cualitativa como cuantitativamente, más beneficios o ventajas para el interés general que perjuicios sobre los bienes o valores en conflicto correspondientes al recurrente y a quienes votaron opciones cercanas a la aspiración independentista en el proceso de elecciones autonómicas que culminó 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 el ministerio fiscal, la denegación del permiso penitenciario solicitado tampoco vulnera el derecho a la presunción de inocencia del recurrente por cuanto no limita indebidamente ninguna de las tres dimensiones en la que la misma se proyecta en el ámbito penal (regla de juicio, regla de tratamiento, y regla de interpretación de las medidas cautelares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entiende que la decisión judicial no da al señor Sànchez el tratamiento de culpable antes de que se haya dictado sentencia condenatoria en un juicio justo, dado que la presunción de inocencia es compatible con la adopción de medidas cautelares, tal y como ha sido declarado en una jurisprudencia constitucional reiterada (por todos, AATC 98/1986, FJ 3, y 30/1997, de 29 de enero, FJ 5; y entre otras, SSTC 108/1984, de 26 de noviembre, FJ 2 b); 66/1989, de 17 de abril, FJ 6, y 71/1994, de 3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señalando que este motivo de amparo que denuncia la supuesta vulneración del art. 23.1 y 2 CE, carece de significación constitucional y debe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formuló alegaciones adicionales la representación del demandante, ni tampoco lo hicieron el resto de las partes personadas en este proceso de amparo. No obstante, el 9 de enero de 2019, se registró escrito de la representación del demandante de amparo en el que, en virtud de lo dispuesto en los arts. 24 CE y 6 CEDH, solicitó que se diera el máximo impulso procesal a la tramitación del presente recurso de amparo. Por diligencia de ordenación de 10 de enero de 2019, se acordó unir el anterior escrito, dar copia a las partes y pasar a dar cuenta. La petición de impulso procesal fue reiterada en escrito que fue registrado el 6 de septiembre de 2019. Asimismo, por diligencia de ordenación de la misma fecha, se acordó unir el anterior escrito y pasar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febrero de 2020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determinar si las resoluciones judiciales dictadas en la causa especial núm. 20907-2017 que han sido impugnadas —auto del magistrado instructor de 12 de abril de 2018 y auto de la Sala de Recursos de la Sala de lo Penal del Tribunal Supremo de 18 de junio de 2018, que lo ratifica en apelación—, han vulnerado sus derechos fundamentales a la participación directa como diputado en asuntos públicos y al acceso a cargos públicos (art. 23 CE en relación con el art. 25 PIDCP) en relación con el derecho a la presunción de inocencia (art. 24.2 CE), así como el derecho a un proceso con todas las garantías en cuanto garantiza la imparcialidad del juez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denunciadas se habrían producido por denegar la petición de libertad provisional formulada por el demandante de amparo, diputado autonómico en situación cautelar de prisión preventiva que había sido procesado por un delito de rebelión, y denegar también la concesión subsidiaria de los permisos penitenciarios necesarios para asistir personalmente a la sede del Parlamento de Cataluña para defender y debatir su propia investidura como presidente de la Generalitat, candidatura para la que había sido propuesto, por segunda vez, el 9 de abril de 2018. Tampoco se le autorizó a participar en las referidas sesiones de investidura, ya convocadas, por medio de videoconferencia. El recurrente se encontraba ya cautelarmente privado de libertad en la citada causa penal cuando decidió concurrir a las elecciones autonómicas al Parlamento de Cataluña celebradas el 21 de diciembre de 2017; y también cuando fue elegido diputado por la circunscripción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incidencia nuclear que la situación cautelar de prisión provisional ha tenido en la denegación de las solicitudes reseñadas, el objeto de esta demanda está conectado con el de los recursos de amparo recientemente desestimados por el Pleno en las SSTC 3 y 4/2020, de 15 de enero, relativas a la petición de libertad provisional del demandante y a la solicitud de concesión de permisos penitenciarios para asistir al debate de investidura, tras su primera propuesta como candidato a la presidencia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analizados en dichas sentencias, el señor Sànchez i Picanyol impugnó respectivamente, de una parte, el auto de fecha 6 de febrero de 2018 (ratificado en apelación por otro de 20 de marzo de 2018), por el que el magistrado instructor de la causa denegó su petición de libertad provisional, en la que se encontraba desde el 16 de octubre de 2017, por decisión del Juzgado Central de Instrucción núm. 3, que fue después confirmada por el propio magistrado instructor mediante auto de fecha 4 de diciembre del 2017. Y, de otra parte, cuestionó la denegación de permisos penitenciarios extraordinarios dirigidos a comparecer personalmente en el Parlamento a debatir su candidatura (autos de 9 de marzo y de 17 de abril de 2018, que lo confirmó).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tampoco en el presente recurso de amparo resulta controvertida en modo alguno la constitucionalidad del mantenimiento de la prisión provisional del demandante de amparo. Por lo tanto, el enjuiciamiento de la denunciada vulneración del derecho al cargo representativo obtenido tiene como presupuesto que la situación de prisión provisional en la que se encontraba no era contraria a sus derechos fundamentales, tal y como hemos establecido en la STC 3/2020, de 15 de enero. Esta conexión, y la coincidencia de algunas de las alegaciones formuladas, nos obligarán, en su caso, a remitirnos a lo expresado en las SSTC 3 y 4/2020,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recogido en los antecedentes de esta resolución, el partido político VOX, personado en esta causa como codemandado en cuanto ha sido parte acusadora en el proceso penal en el que se han dictado las resoluciones impugnadas, ha solicitado la inadmisión de las pretensiones de amparo formuladas al amparo del art. 24.1 CE por considerar que incurren en falta de agotamiento de la vía judicial previa, por no haber interesado el recurrente ante el propio Tribunal Supremo, ex art. 241.1 LOPJ, la nulidad de las resoluciones impugnadas en amparo. Opone, además, dos causas adicionales de inadmisibilidad: la falta de invocación temporánea de la aducida vulneración del art. 23 CE [art. 44.1 c) LOTC], y la carencia de especial trascendencia constitucional de las quejas planteadas, dado que en la demanda se desarrollan afirmando exclusivamente que se han producido las vulneraciones alegadas. Subsidiariamente, solicita la desestimación de la pretensión de amparo por apreciar que no se han producido las vulneraciones de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ha solicitado la desestimación en todos sus términos de las distintas pretensiones de amparo por considerar también que, a tenor del contenido de los derechos fundamentales alegados, no se han producido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del Tribunal Constitucional, pues, como hemos declarado en otras ocasiones, los defectos insubsanables de que pudiera estar afectado el recurso de amparo no resultan subsanados porque haya sido inicialmente admitido a trámite,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174/2011, de 7 de noviembre, FJ 2, y STC 130/2018, de 12 de diciembre, FFJJ 3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que se hayan agotado las posibilidades que el ordenamiento proporciona para lograr tal protección ante los órganos de la jurisdicción ordinaria [art. 44.1 a) LOTC]. Por la misma razón es preciso que se haya puesto de manifiesto (“denunciado formalmente”) la lesión del derecho fundamental en el proceso, si hubo oportunidad, tan pronto como esta hubiera sido conocida por la parte [art. 44.1 c) LOTC], contribuyendo también con ello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reseñado, el partido político VOX aduce que, respecto de las quejas referidas al art. 24 CE, el presente recurso incurre en el óbice de falta de agotamiento de la vía judicial previa [art. 44.1 a) LOTC], al no haber acudido la parte recurrente al incidente de nulidad de actuaciones previsto en el art. 241 LOPJ frente al auto de la Sala de Recursos de la Sala de lo Penal del Tribunal Supremo, de 18 de junio de 2018, que desestimó la apelación presentada contra el previo auto del magistrado instructor de 12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en relación con este mismo óbice, hemos expuesto en la STC 50/2019, de 9 de abril, FJ 2 a), y reiterado en la STC 155/2019, de 28 de noviembre, FJ 4, ha de tenerse en cuenta que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LOPJ), de modo que su función en materia de tutela de derechos es esencialmente la misma que cumple la propia interposición de un recurso ordinario (STC 153/2012, de 16 de julio, FJ 3). En consecuencia, en el caso de que la ley conceda recurso, ordinario o extraordinario, frente a la resolución que la parte estime lesiva de su derecho, es este medio de impugnación el que deberá ser interpuesto por el interesado, sin que, tras el agotamiento de la cadena de recursos que legalmente quepan frente a la decisión adoptada, sea ya necesario que el recurrente reitere la queja a través de un incidente de nulidad que, por referirse a una vulneración ya denunciada con anterioridad en el procedimiento, deviene manifiestamente improcedente a tenor del propio art. 241 LOPJ (ATC 293/2014,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citado ATC 293/2014, FJ 3,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235/1994, de 20 de julio, FJ 1;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puede concluirse que, para agotar adecuadamente la vía procesal previa a la interposición del recurso de amparo en el caso que nos ocupa, no era necesaria la promoción del incidente extraordinario de nulidad de actuaciones. Según la demanda de amparo, las vulneraciones denunciadas se habrían cometido, ya de inicio, en el propio auto de 12 de abril de 2018, dictado por el magistrado instructor, habiéndose limitado a no repararlas el posterior auto de 18 de junio de 2018 de la sala de recursos, reincidiendo, de ese modo, en ellas. En consecuencia, todas las eventuales vulneraciones expuestas en la demanda procederían de la resolución dictada por el magistrado instructor y pudieron, en su caso, ser remediadas al resolver el recurso de apelación interpuesto. En tal medida, salvo la denuncia referida al derecho a un juez imparcial, que analizaremos separadamente, el demandante ha respetado el principio de subsidiariedad del recurso de amparo mediante el agotamiento de los medios procesales ordinarios de impugnación, en concreto a través del pertinente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hemos anticipado, para que puedan examinarse los motivos que integran la demanda de amparo es también requisito indispensable, conforme al art. 44.1 c) LOTC, que “se haya denunciado formalmente en el proceso, si hubo oportunidad, la vulneración del derecho constitucional, tan pronto como, una vez conocida la violación, hubiere lugar para ello”. En este caso, el recurso de apelación constituyó el trámite procesal idóneo para invocar los derechos fundamentales que se reputaban lesionados por la resolución del magistrado instructor que denegó las medidas que le habían sido solicitadas, dando así ocasión a que la Sala de Recursos del Tribunal Supremo se pronunciara sobre tales vulneraciones.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expuesta nos lleva a apreciar que la queja de amparo que denuncia ahora la vulneración del derecho de participación política representativa y acceso al cargo público (art. 23 CE) fue debidamente invocada como motivos de apelación segundo y tercero al cuestionar ante la sala de recursos la decisión inicial denegatoria de 12 de abril de 2018. En estos motivos se alegaba también la vulneración del art. 10.2 CE puesto en relación con el art. 25 del Pacto internacional de derechos civiles y políticos. Por lo expuesto, la causa de inadmisibilidad planteada, ex art. 44.1 c) LOTC,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partido político comparecido plantea como causa de inadmisión, asimismo, que no se ha justificado en la demanda la especial trascendencia constitucional del recurso en los términos que exige el art. 49.1 LOTC, pues el demandante se refiere únicamente a la disyuntiva acerca de si se han producido o no las indebidas limitaciones de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según la cual,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(SSTC 17/2011, de 28 de febrero, FJ 2; 69/2011, de 16 de mayo, FJ 3; 143/2011, de 26 de septiembre, FJ 2, y 191/2011, de 12 de diciembre, FJ 3; también AATC 188/2008, de 21 de julio, FJ 2; 289/2008, de 22 de septiembre, FJ 2; 290/2008, de 22 de septiembre, FJ 2; 80/2009, de 9 de marzo, FJ 2, y 186/2010, de 29 de noviembre, FJ único),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el óbice planteado ha de ser también desestimado. La demanda que da inicio al proceso de amparo contiene un apartado III específico relativo a la justificación de la especial trascendencia constitucional del recurso. En él se destaca la supuesta novedad de algunas de las cuestiones planteadas que, en la STC 4/2020, de 15 de enero, hemos declarado ya que presentan especial trascendencia constitucional. Esta fue la causa que apreció el Pleno del Tribunal para la admisión del recurso de amparo. Entre estas cuestiones destaca la incidencia que la limitación cautelar del derecho a la libertad personal acordada en tutela del proceso penal puede tener en relación con otros derechos fundamentales sustantivos alegados, singularmente el derecho de participación política representativa y el acceso a cargos públicos que corresponde a los diputados; la proporcionalidad de las decisiones denegatorias cuestionadas, o el hecho de que la privación cautelar de libertad que se cuestiona pueda suponer la vulneración de derechos de contenido político. A ellas se añade la incidencia que sobre la imparcialidad judicial pueda tener la utilización por el juez de expresiones que el demandante considera exteriorizan un juicio previo sobre su culpabilidad, lo que otorgaría a esta pretensión un alcance general más allá del caso concreto [supuestos a) y g) de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argumentación expresa que va más allá del ámbito de la concreta queja por la vulneración de derechos fundamentales que la parte estima padecida y expone una razón adicional para que se dicte una sentencia que resuelva la cuestión de fondo debatida. Por consiguiente, puede afirmarse que pone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in fine, se refiere el artículo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invocación del derecho a un juez imparcial no ha agotado la vía judicial previa y es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conclusión a la que debemos llegar en relación con el cumplimiento de los requisitos de admisibilidad respecto a la queja que denuncia la vulneración del derecho a un juez imparcial, vertiente del derecho a un proceso con todas las garantías (art. 24.2 CE), dado que se ha acudido a la vía de amparo sin que conste haber intentado la recusación del magistrado instructor por la causa ahora aducida. A lo que hay que añadir que, ni tan siquiera, la resolución judicial que hubiera puesto fin a ese incidente cerraría el paso a poder volver a plantearla ante el Tribunal de enjuiciamiento (art. 228.3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recurrente adujo en apelación la supuesta parcialidad del magistrado instructor como motivo de nulidad del auto de 12 de abril de 2018 que había dictado. Esa pérdida de imparcialidad se habría producido, precisamente, por el contenido de una de las expresiones utilizadas en su fundamentación que, en opinión del recurrente, expresa un prejuicio sobre su culpabilidad. Con independencia del contenido concreto de la cuestión de fondo planteada en el recurso, el cauce procesal utilizado para denunciar la supuesta vulneración en la vía judicial impide su examen en este proceso de amparo; conclusión en la que también es relevante el momento procesal en el que ha sido presentado el presente recurso, como lo ha sido en los analizados en las SSTC 129/2018, 130/2018 y 131/2018, de 12 de diciembre; 20/2019, de 12 de febrero, y 38/2019 y 39/2019,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analizó en la STC 147/1994, de 12 de mayo, nos encontramos en un supuesto en el que, sin haber finalizado el proceso a quo, se acude ante este Tribunal en demanda de amparo por una aducida vulneración de derechos fundamentales producida en el seno de un proceso penal que se hallaba aún en curso en el momento de presentarse la demanda. En la Constitución (art. 53.2) y la Ley Orgánica del Tribunal Constitucional [arts. 41.1, 43.1 y 44.1 a)] el amparo constitucional se configura como una específica vía de protección de determinados derechos y libertades fundamentales “sin perjuicio de su tutela general, encomendada a los tribunales de justicia”, esto es, de forma subsidiaria a la actuación de los órganos judiciales, a quienes ha de otorgarse, en todo caso, la posibilidad de reparar las presuntas violaciones de derechos fundamentales. De esta manera: “[E]l principio de subsidiariedad que rige el proceso de amparo constitucional, y que lo hace necesariamente final, obliga a que solo pueda ser intentado cuando se hayan hecho valer ante los tribunales ordinarios los derechos que se estiman vulnerados y se hayan agotado ‘todos los recursos utilizables’ [art. 44.1 a) LOTC]” (ATC 64/1991, de 21 de febrero). Se trata así de evitar que los jueces y tribunales ordinarios queden privados de la función, constitucionalmente atribuida, de tutelar los derechos e intereses legítimos y, señaladamente, los derechos fundamentales consagrados en la Constitución. No respetar la subsidiariedad del proceso de amparo, pronunciándose este Tribunal antes que los tribunales ordinarios, sería tanto como “advertir a los ciudadanos de que no pueden esperar que los jueces y tribunales ordinarios protejan sus derechos fundamentales, y que solo en este Tribunal pueden confiar a este respecto, lo que no es compatible con el dictado constitucional” (ATC 173/1995, de 6 de junio, FJ 2). Al mismo tiempo, con este diseño es posible prevenir que quede abierta una vía de intersección de la jurisdicción constitucional con la ordinaria, lo que, de forma indirecta, provocaría una indeseable inseguridad jurídica: de una parte, en cuanto se residenciarían ante el Tribunal Constitucional cuestiones aún no solventadas definitivamente en la vía judicial; de otra, porque finalizado el proceso de amparo proseguiría la vía judicial, en cuyo curso no sería imposible un pronunciamiento contradictorio con lo resuelto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(STC 20/2019, de 20 de febrero, FJ 3, y las resoluciones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las citadas SSTC 129/2018, 130/2018 y 131/2018, se expuso ya que son prematuras e incurren en causa de inadmisión por falta de agotamiento de la vía judicial previa las quejas de amparo que expresan dudas sobre la imparcialidad del instructor de la causa antes de finalizar el proceso en el que se plantean, máxime si —como ocurre en este caso— se acude a esta vía de amparo sin intentar su recusación previa, supuesto este en el que la invocación de la vulneración en la vía judicial no se produce a través del cauce procesal legalmente establecido tan pronto como es procesalmente posible (fundamentos jurídicos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recordó entonces, y ahora debemos reiterarlo, que el cauce procesal adecuado a través del cual han de hacerse valer las dudas sobre la imparcialidad judicial es el incidente de recusación previsto en la Ley Orgánica del Poder Judicial (SSTC 140/2004, de 13 de septiembre, FJ 4; 28/2007, de 12 de febrero, FJ 3; 44/2009, de 12 de febrero, FJ 3, o 178/2014, de 3 de noviembre, FJ 2). De manera específica, lo que nuestra jurisprudencia ha exigido, por razón de lo dispuesto en el artículo 44.1 c) LOTC, es que la invocación en el proceso judicial del derecho fundamental vulnerado se produzca tan pronto como, conocida la vulneración, hubiera lugar para ello. A lo expuesto se ha de añadir que este Tribunal ha concluido, de forma reiterada y continua, que tampoco la resolución judicial que en una causa penal pone término al incidente de recusación, pese a su finalidad e importancia sobre el desarrollo del proceso penal, supone el agotamiento de la vía judicial previa. No solo porque la Ley Orgánica del Poder Judicial (art. 228.3) prevé expresamente que “contra la decisión del incidente de recusación no se dará recurso alguno, sin perjuicio de hacer valer, al recurrir contra la resolución que decida el pleito o causa, la posible nulidad de esta por concurrir en el juez o magistrado que dictó la resolución recurrida, o que integró la sala o sección correspondiente, la causa de recusación alegada”, sino porque, además, si se llegara a decretar la apertura del juicio oral, en su fase preliminar, tanto en el procedimiento abreviado, como en el proceso ordinario por delito a través de las cuestiones de previo pronunciamiento —según ha entendido la jurisprudencia del Tribunal Supremo desde 1982—, es posible hacer valer y obtener la reparación de las supuestas vulneraciones de derechos fundamentales que se aleguen por las partes (ATC 173/1995,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invocación del derecho a la participación y a la representación política (art. 23 CE): jurisprudencia constitucional sobre su contenido y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invoca el derecho a la participación y a la representación política frente a la decisión judicial impugnada por la que, debido a su situación de prisión provisional, vio denegada su solicitud para asistir al Parlamento de Cataluña a la sesión previamente convocada para la defensa, debate y votación en pleno de su propia investidura como presidente de la Generalitat, bien en situación de libertad provisional, mediante un permiso penitenciario extraordinario, bien permitiendo su participación no presencial en el debate parlamentario por medio de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ponderación de los derechos fundamentales en juego debió conducir a autorizar su excarcelación o su participación no presencial, atendida la finalidad para la que se solicitó y los medios alternativos que propuso para satisfacerla. Califica como desproporcionada e insuficientemente justificada la decisión judicial en cuanto hace prevalecer los fines de la prisión provisional sobre los derechos fundamentales que alega. Cuestiona también la suficiencia y base objetiva del riesgo de reiteración delictiva tomado en consideración por el magistrado instructor para justificar la denegación del permiso penitenciario o la participación por videoconferencia. Concluye su razonamiento señalando que la denegación de cualquier modo de participación en el debate de su propia investidura habría vulnerado también lo dispuesto en el art. 10 CE, dado que los derechos fundamentales han de interpretarse conforme a los convenios internacionales sobre la materia y, sin embargo, el Tribunal Supremo ha decidido ignorar un pronunciamiento cautelar del Comité de Derechos Humanos de Naciones Unidas instando al Estado español a respetar sus derechos políticos mientras se tramitaba la denuncia que, dos días antes, había presentado 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conjunto de alegaciones que sustentan su queja, al igual que hemos expuesto en la STC 4/2020, de 15 de enero, FJ 3, desestimatoria de la petición de permisos penitenciarios extraordinarios solicitados por el demandante para asistir presencialmente al debate de su investidura, propuesta por primera vez para el día 12 de marzo de 2018, el análisis sobre si se ha producido la denunciada lesión del derecho de acceso a los cargos públicos (art. 23.2 CE) en relación con el derecho de los ciudadanos a participar en los asuntos públicos a través de representantes libremente elegidos en elecciones periódicas por sufragio universal (art. 23.1 CE), exige tomar en consideración la reiterada doctrina constitucional sobre el contenido y la vinculación existente entre ambos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sus pronunciamientos, por referencia a lo expresado en la STC 155/2019, de 28 de noviembre, FJ 15, a la cual hemos de remitirnos íntegramente, cabe extractar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acceder a los cargos de naturaleza representativa implica también, necesariamente, el de mantenerse en ellos y desempeñarlos de acuerdo con la ley, sin constricciones o perturbaciones ilegítimas [SSTC 10/1983, de 21 de febrero, FJ 2; 32/1985, de 6 de marzo, FJ 3; 220/1991, de 25 de noviembre, FJ 5; 71/1994, de 3 de marzo, FJ 6; 109/2016, de 7 de junio, FJ 3 a); 11/2017, de 10 de enero, FJ 3 a), y 139/2017, de 29 de noviembre, FJ 4 a)]. Esta última garantía adicional resulta de particular relevancia cuando, como ocurre en el presente caso, la petición de amparo se presenta por un representante parlamentario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177/2002, de 14 de octubre, FJ 3; 1/2015, de 19 de enero, FJ 3, y 47/2018, de 26 de abril, FJ 3 a)]. De esta suerte, el derecho del art. 23.2 CE, así como indirectamente el que el art. 23.1 CE reconoce a los ciudadanos, quedaría vacío de contenido, o sería ineficaz si el representante político se viese privado del mismo o perturbado ilegalmente en su ejercicio [SSTC 119/2011, de 5 de julio, FJ 3; 109/2016, de 7 de junio, FJ 3 a); 11/2017, de 30 de enero, FJ 3 a); 139/2017, de 29 de noviembre, FJ 4 d), y 49/2018, de 10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acceso a los cargos públicos es un derecho de configuración legal. Corresponde a la ley (concepto en el que se incluyen los reglamentos parlamentarios) ordenar los derechos y facultades que pueden ejercer los distintos cargos públicos, pasando aquellos, en virtud de su creación legal, a quedar integrados en el estatus propio de cada cargo, con la consecuencia de que sus titulares podrán defender, al amparo del art. 23.2 CE, el ius in officium que consideren ilegítimamente constreñido o ignorado por actos de los poderes públicos [SSTC 27/2000, de 31 de enero, FJ 4; 36/2014, de 27 de febrero, FJ 5; 107/2016, de 7 de junio, FJ 4 B); 143/2016, de 19 de septiembre, FJ 3; 224/2016, de 19 de diciembre, FJ 2 b); 11/2017, de 30 de enero, FJ 3 b); 47/2018, de 26 de abril, FJ 3 b), y 49/2018, de 10 de mayo, FJ 4]. El desarrollo legal de estos derechos ha de respetar el principio de igualdad y los derechos fundamentales que la Constitución garantiza, así como salvaguardar su naturaleza [STC 185/1999, de 11 de octubre, FJ 4 a), con cita de las SSTC 10/1983, de 21 de febrero, FJ 2, y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acceder, mantenerse y desempeñar los cargos públicos representativos no es incondicionado o absoluto, no es ilimitado, en la más usual de las formulaciones; “es, por el contrario, un derecho delimitado [en su contenido tanto] por su naturaleza como por su función” (STC 71/1994, de 3 de marzo, FJ 6). El legislador puede regularlo e imponer limitaciones y restricciones a su ejercicio que, respetando ese contenido y los imperativos del principio de igualdad, se ordenen desde la perspectiva constitucional a un fin legítimo, en términos proporcionados a dicha válida finalidad. Las limitaciones y restricciones al ejercicio del derecho pueden provenir de las normas legales que lo regulen o incidan en el mismo, y, por tanto, también de los aplicadores de dichas normas y, en especial, de los órganos judiciales, si bien en este caso tales injerencias, de conformidad con nuestra doctrina sobre los límites o restricciones que pueden sufrir los derechos fundamentales, han de estar previstas por la ley, han de responder a un fin constitucionalmente legítimo, han de ser adoptadas mediante resolución judicial especialmente motivada y, en fin, no han de manifestarse desproporcionadas en relación con la finalidad perseguida por ellas (SSTC 207/1996, de 16 de diciembre, FJ 4; 25/2005, de 14 de febrero, FJ 6; 11/2006, de 16 de enero, FJ 2, y 96/2012, de 7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criterios reseñados de la doctrina de este Tribunal en relación con el contenido y límites del derecho de acceso a los cargos públicos son semejantes a los que se desprenden de la jurisprudencia del Tribunal Europeo de Derechos Humanos sobre el art. 3 del Protocolo núm. 1 al Convenio para la protección de los derechos humanos y de las libertades públicas. Jurisprudencia esta última que, ex art. 10.2 CE, constituye un relevante elemento hermenéutico en la determinación del sentido y alcance de los derechos y libertades que la Constitución reconoce (SSTC 303/1993, de 25 de octubre, FJ 8; 119/2001, de 24 de mayo, FJ 5,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Incidencia de la aplicación de la jurisprudencia constitucional expuesta: la solicitud de permisos penitenciarios o de participación no presencial en la investidura por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Dada la identidad de circunstancias fácticas y jurídicas analizadas en la reciente STC 4/2020, de 15 de enero, FJ 4, sobre la denegación al recurrente de un permiso penitenciario solicitado para asistir por primera vez a la sesión de investidura a la que había sido propuesto como candidato, hemos de remitirnos íntegramente a sus razonamientos para resolver la presente queja, relativa a una nueva petición de permisos planteada un mes después de la allí analizada. Conforme a ella, el derecho de representación política que deriva de la elección representativa del demandante como parlamentario no es, en sí mismo, obstáculo que impida acordar y mantener en el tiempo su prisión provisional cuando concurran las condiciones constitucionales y legales que la hacen legítima. Así lo ha destacado también el Tribunal Europeo de Derechos Humanos en la sentencia de 20 de noviembre de 2018, asunto Selahattin Demirtas c. Turquía, § 231, a la que hemos hecho allí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la STC 3/2020, de 15 de enero, hemos declarado constitucionalmente legítimo el mantenimiento en prisión provisional del señor Sànchez i Picanyol, tras apreciar que vino apoyada en indicios de criminalidad basados en datos objetivos, se fundamentó en una finalidad constitucionalmente legítima razonadamente apreciada (conjurar el riesgo de reiteración delictiva concurrente) y supera el juicio de proporcionalidad de la limitación de los derechos fundamentales en juego, tanto la libertad personal como el derecho de representación política que derivaba de su condición de diputado autonómico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dichas consideraciones, dado que el derecho de representación política ha de ejercerse de conformidad y con los requisitos establecidos en las leyes, hemos estimado legítimas las limitaciones que en su derecho derivan indefectiblemente de su situación de prisión provisional (ATC 55/2018, de 22 de mayo). Y hemos declarado también que decisiones judiciales como las cuestionadas en este proceso de amparo no son la fuente directa de las limitaciones que fundamentan su queja, sino que estas derivan de una previa y legítima situación de prisión provisional; por más que el modo de ejercicio de tales funciones representativas se haya mantenido restringido, y en esa medida afectado, como consecuencia de la denegación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dada la naturaleza extraordinaria de los permisos penitenciarios solicitados y la apreciación fundada de riesgo de reiteración delictiva que justificó el mantenimiento de su prisión provisional, debemos reiterar ahora, con plena remisión a lo expuesto en la STC 4/2020, FJ 6, que la apreciación como legitimadores de los fines tomados en consideración por las resoluciones judiciales impugnadas es coherente con la previsión legal y expresa una adecuada ponderación de los derechos e intereses constitucionales en juego, lo que en este aspecto, justifica también ahora la desestimación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solicitud de autorización hecha al juez de instrucción para participar no presencialmente, sino por videoconferencia, en el pleno de investidura, debemos destacar que tiene una premisa de partida que trasciende al objeto del propio proceso de amparo pues se apoya, como presupuesto, en la legitimidad material de tal investidura no presencial. Así lo apreciamos ya en el ATC 55/2018, de 22 de mayo, al desestimar la protección cautelar que, con el mismo contenido, había sido planteada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en que tal autorización fue solicitada, el 10 de abril de 2018, este Tribunal ya había acordado cautelarmente la suspensión de cualquier sesión de investidura que no fuera presencial (ATC 5/2018, de 27 de enero, que fue declarado inmediatamente ejecutivo, y fue ratificado poco después por ATC 6/2018 de 30 de enero). Si bien es cierto que, en aquel caso, a diferencia del actual, estaba vigente una orden de busca y captura e ingreso en prisión de quien entonces era candidato —señor Puigdemont i Casamajó—, las decisiones entonces adoptadas incidían en la resolución en la vía judicial del caso presente. De esta manera, elementales razones de seguridad jurídica que han de ser compartidas llevaron a la sala de apelación a ratificar la decisión denegatoria a la vista de que, en aquel momento (18 de junio de 2018) la legitimidad constitucional de una investidura telemática como la solicitada por el demandante, que no había sido propuesta por la mesa del Parlamento, se encontraba entonces sometida a enjuiciamiento en dos procesos constitucionales ya admitidos a trámite (impugnación de disposiciones autonómicas 492-2018, en el que se dictó el ATC 5/2018; y recurso de inconstitucionalidad 2533-2018, en el que se impugnaron determinados preceptos de la Ley del Parlamento de Cataluña 2/2018 por los que se modificó la Ley 13/2008, de la presidencia de la Generalitat y el Gobierno, en el que, por providencia de 9 de mayo de 2018, también fue acordada la suspensión de la vigencia y aplicación de los preceptos legales impugnados que autorizaban la investidura no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Aquellas dudas sobre la legitimidad de la pretensión de ser investido de forma no presencial han sido resueltas en las SSTC 19/2019, de 12 de febrero, FJ 4, y 45/2019, de 27 de marzo, FJ 4, en las que hemos establecido que la naturaleza parlamentaria del debate de investidura del presidente de la Generalitat, y la propia configuración del procedimiento para su designación, exigen que el candidato comparezca de forma presencial ante la cámara. Hemos señalado también que, como regla general y salvo excepciones que estén debidamente justificadas en la salvaguarda de un bien constitucional necesitado de mayor protección, el cargo público de carácter representativo ha de ejercerse de forma personal, sin que el ejercicio de las facultades que integran su contenido pueda ser objeto de delegación. Esta exigencia constitucional, al ser inherente al derecho fundamental reconocido en el art. 23.1 CE, resulta aplicable tanto al Congreso de los Diputados y al Senado (art. 79.3 CE) como a los parlamentos autonómicos [STC 19/2019, FJ 4 A), a)]. De la misma forma, hemos destacado que “[l]a celebración de este debate en ausencia del candidato privaría a este procedimiento de los elementos necesarios para que pudiera cumplir su finalidad —aportar a la cámara elementos de juicio necesarios para que pueda valorar si el candidato merece o no su confianza— y por esta razón, al afectar a una garantía necesaria para asegurar el correcto ejercicio de la función representativa, vulneraría el derecho de los diputados a ejercer su cargo público sin perturbaciones ilegítimas y de conformidad con lo previsto en la ley y en los principios constitucionales (SSTC 10/2018, de 5 de febrero, FJ 5, y 27/2018 de 5 de marzo, FJ 5), lo que conllevaría, también, la lesión del derecho de los ciudadanos a participar en los asuntos públicos a través de sus representantes, reconocido en el artículo 23.1 CE (SSTC 161/1988, de 20 de septiembre, FJ 6; 181/1989, de 3 de noviembre, FJ 4; 205/1990, de 13 de diciembre, FJ 4; 177/2002, de 14 de octubre, FJ 3; 40/2003, de 27 de febrero, FJ 2; 1/2015, de 19 de enero, FJ 3; 10/2018, de 5 de febrero, FJ 3, y 27/ 2018 de 5 de marzo, FJ 3, entre otras muchas)” (STC 19/2019,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tampoco este aspecto de la queja puede ser estimado al no poner de manifiesto la vulneración del derecho de participación política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invocación del art. 10.2 CE en relación con la denuncia presentada ante el Comité de Derechos Humanos de Naciones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analizar la alegación complementaria recogida en la demanda que denuncia la vulneración del art. 10.2 de la Constitución por haber desatendido los órganos judiciales los pronunciamientos expresados en las comunicaciones de 23 de marzo de 2018 por las que el Comité de Derechos Humanos de Naciones Unidas informó al representante del demandante, y también al del Estado español, de la recepción y registro de su denuncia individual que, alegando la violación del art. 25 PIDCP de 1966, y con el mismo contenido que la formulada ante los órganos judiciales, fue presentada el 21 de marzo de 2018, en nombre del demandante, ante el Comité de Derechos Humanos de Naciones Unidas. Como ya hemos expuesto en los antecedentes, en las citadas comunicaciones, al informar al demandante de que su denuncia había quedado registrada, se le informó también de que el relator especial sobre nuevas comunicaciones, actuando en nombre del comité, en aplicación del artículo 92 del reglamento de procedimiento, había solicitado al Reino de España, a través de su representante, que adoptase todas las medidas que fueran necesarias para asegurar que el señor Sànchez i Picanyol pudiera ejercer sus derechos políticos de conformidad con el artículo 25 PIDCP, mientras se tramitaba, deliberaba y resolvía la denuncia presentada. En la comunicación se especificaba que tal solicitud no significaba ni que la queja hubiera sido admitida, ni que con ello se anticipara una eventual decisión sobre el fondo de la denuncia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de dicha solicitud de adopción de las medidas necesarias para asegurar que mientras se tramitaba, deliberaba y resolvía la denuncia presentada, el señor Sànchez i Picanyol pudiera ejercer sus derechos políticos de conformidad con el artículo 25 PIDCP, se deriva la obligación de los órganos judiciales de atender la petición de comparecencia personal o no presencial del demandante en el debate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Atendidos el momento procesal de tramitación de la denuncia individual presentada ante el comité, el contenido de la propia comunicación y el del art. 25 PIDCP al que se refiere, así como el significado y contenido del art. 10 de la Constitución que se cita en apoyo de la presente queja, cabe ya anticipar que la misma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no ser directamente invocable en amparo como objeto de vulneración directa, el art. 10.2 CE establece un principio fundamental de interpretación de la Constitución, a cuyo tenor “las normas relativas a los derechos fundamentales y a las libertades que la Constitución reconoce se interpretarán de conformidad con la Declaración universal de derechos humanos y los tratados y acuerdos internacionales sobre las mismas materias ratificados por España”. Sobre su contenido hemos señalado que contiene una remisión abierta a los tratados internacionales para la interpretación de los derechos fundamentales, de forma que, como pauta interpretativa indisponible, los textos internacionales ratificados por España son instrumentos valiosos para configurar su sentido y alcance (STC 38/1981, de 23 de noviembre, FJ 4). Como expusimos en la STC 91/2000, de 30 de marzo, la decisión del constituyente expresa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Por eso, desde sus primeras sentencias este Tribunal ha reconocido la importante función hermenéutica que, para determinar el contenido de los derechos fundamentales, tienen los tratados internacionales sobre derechos humanos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demandante no fundamenta su queja en el contenido mismo del Pacto internacional de derechos civiles y políticos de 1966 que, en cuanto a los derechos de participación política en elecciones representativas (art. 25), tiene un contenido equivalente al expresado por la Constitución en el art. 23. Más limitadamente, se denuncia la vulneración del art. 23 CE, con apoyo en el significado y eficacia de la comunicación emitida por el Comité de Derechos Humanos de Naciones Unidas al registrar una denuncia individual por incumplimiento presentada por el demandante. El hecho de que, como veremos, dicha comunicación no exprese valoración alguna sobre el contenido del art. 25 PIDCP impide apreciar la alegada vulneración o ignorancia del art. 23 CE o, de forma mediata, desconocimiento del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tal alegación hemos de recordar que, a diferencia de las funciones atribuidas al Tribunal Europeo de Derechos Humanos en relación con el convenio que lo instituye, el comité es una instancia no jurisdiccional de tutela de los derechos, un órgano de garantía que, mediante dictámenes, resuelve las quejas que pueden presentarse individualmente. Pero, como destacamos en la STC 70/2002, de 3 de abril, FJ 7, en virtud de los arts. 41 y 42 del Pacto internacional de derechos civiles y políticos y del Protocolo facultativo de 16 de diciembre de 1966, las competencias del comité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facultativo, para presentar sus observaciones al estado parte y al individuo, haciendo constar en su caso la existencia de una violación del Pacto en el caso concreto. Debido a su naturaleza, “las ‘observaciones’ que en forma de dictamen emite el comité no son resoluciones judiciales, puesto que el comité no tiene facultades jurisdiccionales (como claramente se deduce de la lectura de los arts. 41 y 42 PIDCP), y sus dictámenes no pueden constituir la interpretación auténtica del Pacto, dado que, en ningún momento, ni el Pacto ni el Protocolo facultativo le otorgan tal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consideración preliminar, hemos de reiterar ahora lo expuesto en el ATC 55/2018, de 22 de mayo, en el sentido de que basta reparar en el carácter genérico del contenido de la comunicación del comité que ha sido alegada para rechazar la relación que establece el demandante entre esta y la autorización de comparecencia, bien personal o no presencial, que le fue denegada por los órganos judiciales. La comunicación se emitió dos días después de presentarse la denuncia individual. En ella solo se da cuenta de haber sido recibida y registrada la denuncia, se solicita a través del representante español la presentación de información y observaciones sobre su admisibilidad y el fondo de la denuncia, y se solicita también, en aplicación del art. 92 de las reglas de procedimiento, que el Estado español tome las medidas que sean necesarias para asegurar que el demandante pueda ejercer sus derechos políticos de conformidad con el art. 25 PIDCP; esto es, sin restricciones indebidas. Precisamente el carácter indebido o no de las restricciones que conforman la queja es lo que deberá ser evaluado por el comité, pero es necesario destacar que, al tiempo que emite la solicitud, el relator especial informa también de que la misma no implica que se haya llegado a una decisión respecto a la admisibilidad o el fondo de la denuncia individual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destacado el ministerio fiscal y el abogado del Estado, es especialmente relevante poner de manifiesto que la solicitud de medidas hecha por el comité no se adopta en aplicación del art. 94 de las reglas de procedimiento, que es el precepto que le faculta para “solicitar al Estado parte interesado que adopte con carácter urgente las medidas provisionales que el comité considere necesarias para evitar posibles actos que pudieran tener consecuencias irreparables para los derechos invocados por el autor”, medidas cuya inaplicación es incompatible con la obligación de respetar de buena fe el procedimiento de comunicaciones individuales establecido en virtud del Protocolo facultativo. Tales evaluaciones y conclusiones no han sido hechas por el comité en la comunicación alegada y, por tanto, no ha existido ignorancia ni desconocimiento de sus mandatos. Tal conclusión viene confirmada por la propia actuación posterior del comité, en la medida en que, ante una solicitud de clarificación de las medidas solicitadas y de concreción de ellas en el mismo sentido que las instadas ante los órganos judiciales españoles, el comité, según comunicación posterior de 22 de mayo de 2018, acordó no hacer clarificación alguna en el sentido que le había sido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comité no ha interpretado el contenido del art. 25 PIDCP en la comunicación de 23 de marzo de 2018 que ha sido alegada, ni tampoco ha instado a las autoridades españolas a la adopción de las medidas solicitadas a los órganos judiciales que han sido justificadamente denegadas, por lo que no cabe apreciar el desconocimiento de sus pronunciamientos que se denuncia ni, mucho menos, el desconocimiento de la obligación constitucional de interpretar el contenido de los derechos fundamentales a tenor, en este caso, del Pacto internacional de derechos civiles y políticos de 1966. Por lo que esta alegación,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invocación conjunta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expresamos en la STC 4/2020, FJ 7, la toma en consideración del riesgo de reiteración delictiva para fundamentar la denegación del permiso de salida penitenciario solicitado por el recurrente no vulnera el derecho a la presunción de inocencia que ha sido alegado. Coincidimos en este aspecto con la valoración expresada por el Ministerio Fiscal en sus alegaciones: ninguna de las tres dimensiones que protege este derecho han resultado desconocidas. El recurrente no ha sido condenado por las resoluciones recurridas (regla de juicio), pero tampoco se refieren a él como culpable ni, a través de ellas, ha recibido anticipadamente tal tratamiento como consecuencia de su situación cautelar (regla de tratamiento). Reiteradamente hemos señalado que la presunción de inocencia es compatible con la adopción de medidas cautelares en resolución fundada en Derecho que se base en un juicio de razonabilidad acerca de la finalidad perseguida y las circunstancias concurrentes (por todos, AATC 98/1986, FJ 3, y 30/1997, de 29 de enero, FJ 5; y, entre otras, SSTC 108/1984, de 26 de noviembre, FJ 2 b); 66/1989, de 17 de abril, FJ 6, y 71/1994, de 3 de marzo, FJ 7; y, en el mismo sentido, STJUE de 19 de septiembre de 2018, asunto Emil Milev, C-310/18 PPU, § 44). Por ello, una vez declarada legítima su prisión provisional por venir apoyada en indicios basados en datos objetivos (regla de interpretación de las medidas cautelares), tal apreciación se extiende también a aquellas restricciones de ejercicio que, como consecuencia, derivan de la privación de su libertad deambulatoria.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en lo que respecta a la vulneración del derecho a un proceso con todas las garantías (art. 24.2 CE), en cuanto garantiza el derecho a un juez imparcial.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todo lo demás el recurso de amparo interpuesto por don Jordi Sànchez i Picanyol.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Juan Antonio Xiol Ríos y don Fernando Valdés Dal-Ré y la magistrada doña María Luisa Balaguer Callejón respecto de la sentencia pronunciada en el recurso de amparo avocado núm. 3807-2018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del Tribunal,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 causa de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avocado plantea esencialmente la misma cuestión que la resuelta en la STC 4/2020, de 15 de enero, cuyo objeto era determinar, desde la perspectiva del derecho a la representación política, la constitucionalidad de la decisión judicial de denegar al recurrente un permiso penitenciario para acudir personalmente a la sede del Parlamento de Cataluña para la defensa y debate de su propia investidura como presidente de la Generalitat de Cataluña. Por tanto, en la medida en que en el presente recurso de amparo la decisión judicial era la misma pero referida a un segundo proceso de investidura en que el presidente del Parlamento de Cataluña volvió a proponer al recurrente como candidato, nos remitimos al voto particular formulado a la citada STC 4/2020, en que ya se expusieron las razones de nuestra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