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5546-2018, promovido por Euroinversiones Inmobiliarias Costa Sur, S.L., contra el auto del Juzgado de Primera Instancia e Instrucción núm. 3 de Lorca, de 2 de julio de 2018, que inadmitió la demanda de oposición a la ejecución formulada por dicha mercantil, en el procedimiento de ejecución hipotecaria núm. 100-2018 instado por la entidad Banco de Sabadell; y contra el auto del mismo juzgado, de 12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octubre de 2018,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una finca registral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de 2 de mayo de 2018 por el que acordó el despacho de ejecución (procedimiento de ejecución hipotecaria núm. 100-2018),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“EJH/0000100/2018”; notificación a la que podía acceder entre los días 3 de mayo y 18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17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18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18 de junio de 2018, por personal de la recurrente se accedió al enlace remitido por la dirección electrónica habilitada y, con ello, a la notificación enviada por el Juzgado de Primera Instancia ejecutor en relación con el procedimiento hipotecario núm. 100-2018.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29 de junio de 2018, el representante procesal de la demandante de amparo formalizó ante el Juzgado a quo el escrito de oposición al despacho de ejecución, aportando una serie de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el 2 de julio de 2018, con esta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y Euroinversiones Inmobiliarias Costa Sur Inversiones, S.L., representada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y de la entidad Penrei Inversiones, S.L., se interpuso recurso de reposición contra el anterior auto. El recurso argumentó que la notificación y requerimiento de pago tuvo lugar cuando accedió al contenido de la notificación electrónica remitida y no antes, siendo desde entonces que cabía computar el plazo de diez días del art. 556 de la Ley de enjuiciamiento civil (LEC). Con invocación de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12 de septiembre de 2018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diez días naturales desde la puesta a su disposición y ello por imperativo de la art. 43 de la citada LPACAP (ley 39/2015) [sic].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3 de mayo de 2018 no accediendo al contenido hasta el día 18 de junio (fuera de los diez días naturales), presentando los escritos de oposición a la ejecución en fecha 29 de junio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 Tanto este auto, como el anterior de 2 de julio de 2018, se notificaron al procurador de la demandante de amparo a través del sistema Lexnet, tal y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17 de septiembre de 2018 el auto desestimatorio del recurso de reposición, por la indicada mercantil se interpuso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100-2018 seguido ante el Juzgado de Primer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17 de junio de 2019 por la que acordó: (i)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de ejecución hipotecaria núm. 100-2018; (iii) previamente emplazar a quienes hubieran sido parte en éste, excepto a la recurrente en amparo, para poder comparecer en el presente proceso constitucional en del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100/2018, y si ha recaído resolución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17 de julio de 2019, se recibió en el registro de este Tribunal la correspondiente certificación del juzgado a quo fechada el 4 de julio de 2019, en la que se hizo constar “que en los presentes autos no se han interpuesto ni en el procedimiento principal ni en las piezas correspondientes al mismo, recurso de apelación por ninguna de las partes personadas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septiembre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14 de octubre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presentó escrito de alegaciones el 30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nº 3 de Lorca, en el juicio de ejecución hipotecaria 100/2018”,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relación con el escrito presentado por la representante procesal de la entidad Pera Assets Designated Activity Company, tras haberse recibido del Juzgado de Primera Instancia núm. 3 de Lorca una copia del auto dictado en el proceso a quo el 12 de noviembre de 2019, aceptando la sucesión procesal solicitada, y copia del auto de 12 de diciembre de 2019, desestimando el recurso de reposición interpuesto contra aquél, la Sección Cuarta de este Tribunal dictó providencia el 23 de enero de 2020, acordando tener por personada como parte comparecida en el presente recurso a la entidad Pera Assets Designated Activity Company, en virtud de sucesión procesal, y por efectuadas sus alegaciones en el trámite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Secretaría de Justicia se ha dictado diligencia el 5 de febrero de 2020, dejando constancia de la presentación de los escritos de alegaciones del Ministerio Fiscal y de los representantes procesales de la recurrente en amparo y de la entidad comparecida a título de sucesora procesal,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Respecto de la solicitud de suspensión formulada por la recurrente en amparo mediante otrosí de su escrito de demanda, por auto de la Sala Segunda de este Tribunal de 15 de julio de 2019,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núm. 3 de Lorca, de 2 de julio de 2018 y 12 de septiembre de 2018, recaídos en el proceso hipotecario núm. 100-2018.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 de julio de 2018 y 12 de septiembre de 2018, dictados por el Juzgado de Primera Instancia e Instrucción núm. 3 de Lorca en el proceso de ejecución hipotecaria núm. 100-2018,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