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59</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15 de junio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Fernando Valdés Dal-Ré,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5811-2018, promovido por la mercantil Penrei Inversiones, S.L., contra el auto del Juzgado de Primera Instancia e Instrucción núm. 3 de Lorca, de 10 de julio de 2018, que inadmitió la demanda de oposición a la ejecución formulada por dicha entidad, en el procedimiento de ejecución hipotecaria núm. 101-2018 instado por la entidad Banco de Sabadell; y contra el auto del mismo juzgado, de 24 de septiembre de 2018, que desestimó el recurso de reposición interpuesto contra la anterior resolución. Ha intervenido el Ministerio Fiscal. Ha formulado alegaciones la entidad Pera Assets Designated Activity Company, actuando como sucesora procesal del banco ejecutante. Ha sido Ponente el magistrado don Antonio Narváez Rodríguez.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7 de noviembre de 2018, la procuradora de los tribunales doña Blanca Berriatua Horta, actuando en nombre y representación de la mercantil Penrei Inversiones, S.L., bajo la defensa del letrado don Anju Nirmala Benavent Rodríguez, interpuso demanda de amparo contra las resoluciones arriba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Banco de Sabadell, S.A., interpuso demanda de ejecución sobre bienes hipotecados contra las mercantiles Euro Inversiones Inmobiliarias Costa Sur, S.L., y Penrei Inversiones, S.L., en relación con la finca registral núm. 43.331 sita en el término municipal de Lorca, resultando la primera de las demandadas la deudora hipotecaria, y la segunda titular de un derecho de uso y disfrute sobre dicho inmueble.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de Primera Instancia e Instrucción núm. 3 de Lorca, al que correspondió el conocimiento de la causa, dictó auto el 3 de mayo de 2018, aclarado por posterior auto de 22 de junio siguiente, por el que acordó el despacho de ejecución (procedimiento de ejecución hipotecaria núm. 101-2018), requiriendo de pago a las ejecutadas y alternativo derecho a oponerse a le ejecución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fecha 8 de mayo de 2018, el servicio de notificaciones electrónicas de la Fábrica Nacional de Moneda y Timbre remitió al buzón de la dirección electrónica habilitada de la entidad aquí recurrente en amparo, un correo avisándole que tenía una notificación del Juzgado de Primera Instancia núm. 3 de Lorca relativa al proceso “EJH/0000101/2018”; notificación a la que podía acceder desde el día 8 de mayo de 2018 hasta el 23 de junio de 2018, a través de un enlace electrónico que también indicaba.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Sin que conste que se hubiere accedido al enlace habilitado en el anterior mensaje, con fecha 22 de junio de 2018 el servicio de notificaciones electrónicas mencionado remitió un nuevo correo al buzón de la dirección electrónica habilitada de la recurrente en amparo, recordándole el anterior aviso y la posibilidad de acceder a la notificación en el enlace indicado, hasta las 23:59 horas del día 23 de junio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día 23 de junio de 2018, por personal de la recurrente se accedió al enlace remitido por la dirección electrónica habilitada y, con ello, a la notificación enviada por el Juzgado de Primera Instancia ejecutor en relación con el procedimiento hipotecario núm. 101-2018. Ese mismo día, la Fábrica Nacional de Moneda y Timbre emitió un certificado electrónico que obra en las actuaciones del proceso (al igual que los anteriores correos), dejando constancia de que la notificación había sido “aceptada” en esa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9 de julio de 2018, el representante procesal de la demandante de amparo formalizó ante el Juzgado a quo el escrito de oposición al despacho de ejecución, aportando una serie de documentos.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Juzgado de Primera Instancia e Instrucción núm. 3 de Lorca dictó auto el 10 de julio de 2018, con esta dispositiva: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“Acuerdo: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Inadmitir a trámite la oposición formulada por las ejecutadas Penrei Inversiones, S.L., y Euroinversiones Inmobiliarias Costa Sur, S.L., representadas por el procurador don Antonio Serrano Caro por presentación fuera de plazo, contra Banco Sabadell,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Mandar seguir con la presente ejecución y en los términos ya acordados”.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inadmisión del escrito de oposición a la ejecución, el auto razonó en su Fundamento de Derecho único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“Único.- Se establece en el artículo 134 LEC, la improrrogabilidad de los plazos establecidos en la misma, y en el artículo 136 LEC, que transcurrido o pasado el término señalado para la realización de un acto procesal de parte se producirá la preclusión y se perderá la oportunidad de realizar el acto de que se trate, y previniéndose en el artículo 695 de la LEC, que el escrito de oposición a la ejecución deberá ser presentado dentro de los diez días siguientes al de la notificación del auto y decreto por el que se despacha ejecución y/o de la medida concreta de ejecución, y constando en el presente supuesto que la parte ejecutada se ha opuesto pasado que ha sido el plazo que legalmente se le otorga, debe ser inadmitida su oposición por extemporánea, de conformidad con lo establecido en los preceptos citados”.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pie de recurso, se ofrecía “recurso de reposición en el plazo de cinco días ante este tribunal sin efectos suspensivos”.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el representante procesal de la demandante de amparo y de la entidad Euroinversiones Inmobiliarias, S.L., se interpusieron recursos de reposición contra el anterior auto. La primera de ellas defendió que la notificación y requerimiento de pago tuvo lugar cuando accedió al contenido de la notificación electrónica remitida y no antes, siendo desde entonces que cabía computar el plazo de diez días del art. 556 de la Ley de enjuiciamiento civil (LEC). Con invocación también de los arts. 135, 152.1.2.3, 152.2, 162 y 273 LEC, y doctrina de este Tribunal Constitucional sobre el derecho a no padecer indefensión y la importancia de los actos de comunicación procesal, afirmó que de no tener el juzgado por formulada su demanda de oposición al despacho de ejecución, se vulneraría su derecho a la tutela judicial efectiva y sin indefensión, quedando denunciado a esos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Juzgado ejecutor dictó auto el 24 de septiembre de 2018 en desestimación del recurso de reposición, con los argumentos que expuso en su Razonamiento jurídico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debe ser desestimado pues ninguna infracción se comete en la resolución recurrida. En el presente caso, siendo indiscutible la condición de personas jurídicas de las recurrentes, las mismas desde el 1 de enero de 2017 (disposición transitoria cuarta de la Ley 42/2015, de 5 de octubre, de reforma de la LEC) están obligadas a relacionarse con la administración de justicia por medios electrónicos [art. 14.2 a) de la Ley 39/2015 LPACAP y art. 273.3 a)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Interpretan las recurrentes de forma errónea la normativa aplicable. Es cierto que la notificación por medios electrónicos efectivamente se realiza cuando el destinatario accede a su contenido. Ahora bien, hierran [sic] en el plazo en el que puede acceder a su contenido a efectos de la práctica de la notificación, el cual es de diez días naturales desde la puesta a su disposición y ello por imperativo de la art. 43 de la citada LPACAP (ley 39/2015). Así dice el artículo 43. 2 de la citada ley que ‘Las notificaciones por medios electrónicos se entenderán practicadas en el momento en que se produzca el acceso a su contenido. Cuando la notificación por medios electrónicos sea de carácter obligatorio, o haya sido expresamente elegida por el interesado, se entenderá rechazada cuando hayan transcurrido diez días naturales desde la puesta a disposición de la notificación sin que se acceda a su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consta que la notificación se puso a disposición de las recurrentes en fecha 7 de mayo 2018 no accediendo al contenido hasta el día 21 de junio de 2018 (fuera de los diez días naturales), presentando los escritos de oposición a la ejecución en fecha 9 de julio de 2018 claramente fuera del plazo legalmente establecido en el art. 556. 1 LEC (dentro de los 10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pie de recurso, el auto indicó que dicha resolución “es firme, y contra la misma no cabe recurso alguno”. Tanto este auto, como el anterior de 10 de julio de 2018, se los notificó el juzgado al procurador de la demandante de amparo a través del sistema Lexnet, tal y como obra en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Notificado así el auto de 24 de septiembre de 2018, por la indicada mercantil se interpuso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que las resoluciones judiciales impugnadas causaron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y no mediante entrega de la documentación correspondiente en papel en la sede de su domicilio social, tratándose de su primer emplazamiento judicial en la causa, como establece el art. 273 LEC, en relación con los arts. 135, 152, 162 y en especial el art. 155.1 de esta ley, objetando también que el Juzgado haya hecho el cómputo del plazo para oponerse, desde la fecha del envío del correo a la dirección electrónica habilitada y no del acceso a la notificación, inadmitiendo así su 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auto del 24 de septiembre siguiente que desestimó el recurso de reposición promovido contra la anterior resolución —y del que se resumen sus argumentos—, se rechaza por la recurrente que el juzgado haya fundamentado su segunda decisión en la “Ley de procedimiento administrativo común, que consideramos inaplicable al ámbito procesal civil, puesto que además de existir normas concretas al respecto, no se dan en uno y otro ámbito las mismas garantías procedimentales”. Precisa que en materia de notificación de actos procesales existe su propia normativa tanto en la Ley de enjuiciamiento civil según ha expuesto, como en el haz de garantías que se derivan del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también la vulneración del derecho a un proceso con todas las garantías (art. 24.2 CE), en cuanto a un proceso de defensa contradictoria, y del derecho a la asistencia letrada (art. 24.2 CE), aunque sin concreción al caso. Y solicita la estimación del amparo, con nulidad de los dos autos recurridos y la retroacción de las actuaciones al momento previo al dictado de la primera de aquéllas, a fin de que el juzgado a quo admita a trámite la oposición al despacho de ejecución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 un “segundo otrosí digo”, el escrito de demanda argumentó “que la continuación de la ejecución derivada de los pronunciamientos judiciales que han sido objeto de impugnación, con la celebración de subasta y la eventual adjudicación a terceros, pueden hacer perder al recurso de amparo su finalidad, por lo que solicito la suspensión de la continuación del procedimiento de ejecución hipotecaria 101-2018 seguido ante el Juzgado de Primera Instancia e Instrucción núm. 3 de Lorca, hasta tanto sea resuelto el presente recurso de amparo, poniéndolo en conocimiento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recibidas las actuaciones, la Sección Cuarta de este Tribunal dictó providencia el día 17 de junio de 2019 por la que acordó: (i) admitir a trámite el recurso, “apreciando que concurre en el mismo una especial trascendencia constitucional [art. 50 .1 Ley Orgánica del Tribunal Constitucional (LOTC)] porque el recurso plantea un problema o afecta a una faceta de un derecho fundamental sobre el que no hay doctrina de este Tribunal [STC 155/2009, FJ 2 a)]”; así como que “el recurso puede dar ocasión al Tribunal para aclarar o cambiar su doctrina, como consecuencia de cambios normativos relevantes para la configuración del contenido del derecho fundamental [STC 155/2009, FJ 2 b)]”; (ii) requerir al juzgado a quo para que, en plazo no superior a diez días, remitiera certificación o fotocopia adverada de las actuaciones del procedimiento de ejecución hipotecaria núm. 101-2018; (iii) previamente emplazara a quienes hubieran sido parte en éste, excepto a la recurrente en amparo, para poder comparecer en el presente proceso constitucional en el plazo de diez días, a efecto de formular alegaciones; y (iv) formar la correspondiente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la Sala Segunda, Sección Cuarta, de este Tribunal, de 24 de junio de 2019, se acordó oficiar al Juzgado de Primera Instancia e Instrucción núm. 3 de Lorca, para que remitiera, a la mayor brevedad posible, certificación acreditativa “de la interposición o no de recurso de apelación contra alguna de las resoluciones dictadas en las actuaciones principales o en alguna pieza separada en el procedimiento de ejecución hipotecaria seguido en ese juzgado con el número 101/2018”, y, si hubiere recaído resolución, se certificara sobre el contenido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fecha 23 de julio de 2019, se recibió en el registro de este Tribunal la correspondiente certificación del juzgado a quo fechada el 8 de julio de 2019, en la que se hizo constar “que en los presentes autos no se ha interpuesto recurso de apelación por ninguna de las partes personadas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presentado en el registro de este Tribunal el día 12 de julio de 2019, la procuradora de los tribunales doña Blanca María Grande Pesquero, actuando en nombre y representación de la entidad Banco Sabadell, S.A., solicitó se tuviera a esta última como personada como parte recurrida, entendiéndose con dicha procuradora las actuaciones sucesivas de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16 de septiembre de 2019, la Secretaría de Justicia de la Sala Segunda de este Tribunal dictó diligencia de ordenación por la que, de un lado, decidió tener por personado y parte al Banco de Sabadell a través de la procuradora mencionada, y, de otro lado, acordó dar vista de las actuaciones a las partes personadas y al Ministerio Fiscal, por plazo común de veinte días, a fin de que pudieran presentar las alegaciones que estimasen pertinentes, conforme con lo previsto en el art. 52.1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representante procesal de la entidad recurrente presentó su escrito de alegaciones el 14 de octubre de 2019, por el que interesó se dictara resolución estimatoria del recurso de amparo, haciendo mención a la STC 47/2019, de 8 de abril, que a su parecer respalda los argumentos que defiende en este recurso, en torno a la necesidad de que el primer emplazamiento o citación al demandado se efectúe en su domicilio, como impone el artículo 155.1 de la Ley de enjuiciamiento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17 de octubre de 2019, la procuradora doña Blanca María Grande Pesquero, formalizó escrito de alegaciones ante este Tribunal actuando en nombre y representación de la entidad Pera Assets Designated Activity Company, y asistida por el letrado don Alejandro Ingram Solís, a fin de “formular oposición al recurso de amparo”. Se interesó en el mismo la denegación del amparo solicitado por la entidad recurrente, y que “se tenga por subrogada a mi representada Assets Designated Activity Company como parte en este procedimiento, en lugar de la actora y a mí como parte legítima en dicha representación”. En dicho escrito, la mercantil defendió la interpretación que hace el juzgado de las normas citadas en los dos autos impugnados, por lo que el escrito de oposición a la ejecución se presentó “claramente fuera del plazo legalmente establecido en el artículo 556.1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consta presentado dentro del plazo del art. 52 LOTC, o con posterioridad, ningún escrito de alegaciones de la entidad Banco de Sabadell,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fiscal ante este Tribunal Constitucional presentó escrito de alegaciones en fecha 30 de octubre de 2019, por el que interesó de este Tribunal que dictara sentencia otorgando el amparo a la recurrente, con reconocimiento de la vulneración de su derecho a la tutela judicial efectiva sin indefensión (art. 24.1 CE), nulidad de “todo lo actuado desde la notificación efectuada electrónicamente del auto despachando ejecución acordado por el Juzgado de Primera Instancia e Instrucción núm. 3 de Lorca, en el juicio de ejecución hipotecaria 101/18”, y retroacción de las actuaciones al momento inmediato anterior a aquella notificación, “para que se le dé al recurrente posibilidad de formular oposición a la ejecución”. Basó esta petición en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Previo a formular las alegaciones de fondo del recurso, la fiscal expuso sus razones para considerar correctamente agotada la vía judicial previa al amparo por parte de la recurrente [art. 44.1 a) LOTC], al no ser necesario interponer incidente de nulidad de actuaciones contra el auto desestimatorio de la reposición –el cual no producía en origen la lesión–, ni resultar previsiblemente útil de haberse presentado. Tampoco la demanda de amparo es prematura por interponerse tras el segundo de esos autos, sin esperar a la finalización del proceso ejecutivo, atendida la doctrina de este Tribunal para situaciones similares.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al fondo, la alegada vulneración del derecho a la tutela judicial efectiva, (art. 24.1 CE) por haberse inadmitido a trámite, por extemporáneo, el escrito de oposición a la ejecución de la recurrente, considera la fiscal sobre todo que procede hacer aplicación de la doctrina sentada por la STC 47/2019, de 8 de abril, en un supuesto similar, referido a un proceso laboral, pero donde resultan de aplicación subsidiaria las normas de la Ley de enjuiciamiento civil, en especial los arts. 155 y 273.4, segundo párrafo, de los que se deriva la obligatoriedad de que el primer emplazamiento se realice de manera personal y con entrega en papel de la documentación. El resultado es que ambas resoluciones del Juzgado sumieron a la recurrente en indefensión prohibida por el art. 24.1 CE, pero además conculcaron el canon exigible de razonabilidad, ante tal errónea selección de las normas.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relación con el escrito presentado por la representante procesal de la entidad Pera Assets Designated Activity Company, tras haberse recibido del Juzgado de Primera Instancia núm. 3 de Lorca una copia del auto dictado en el proceso a quo el 3 de diciembre de 2019, aceptando la sucesión procesal solicitada, y copia del auto de 31 de enero de 2020, desestimando el recurso de reposición interpuesto contra aquél por la entidad Penrei Inversiones, S.L., el 6 de febrero de 2020, la Sección Cuarta de este Tribunal dictó providencia acordando “tener por personada como parte comparecida en el presente recurso a la entidad Pera Assets Designated Activity Company, en virtud de sucesión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la secretaría de justicia se ha dictado diligencia el 18 de febrero de 2020, dejando constancia de la presentación de los escritos de alegaciones del Ministerio Fiscal y de los representantes procesales de la recurrente en amparo y de la entidad comparecida a título de sucesor procesal, quedando el asunto concluso y pendiente para deliberación cuando por turno correspondiera.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Respecto de la solicitud de suspensión formulada por la recurrente en amparo mediante otrosí de su escrito de demanda, por auto de la Sección Cuarta, Sala Segunda de este Tribunal, núm. 94/2019, de 18 de julio, se acordó: “1º Denegar la suspensión cautelar solicitada […]; 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11 de junio de 2020, se señaló para deliberación y votación de la presente sentencia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Aplicación de la doctrina sentada por las SSTC 6/2019, 47/2019 y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presente demanda se integra en la serie de recursos de amparo interpuestos por dos entidades, una de ellas la aquí recurrente, demandadas en procesos ejecutivos hipotecarios seguidos ante diversos Juzgados de Primera Instancia de Lorca, los cuales, tras emplazarlas por vía electrónica a través del servicio de notificaciones electrónicas y de dirección electrónica habilitada de la Fábrica Nacional de Moneda y Timbre, han inadmitido a trámite los escritos de oposición a la ejecución presentados por aquéllas, al considerarlos extemporáneos mediante un cómputo de plazo realizado con arreglo a normas del procedimiento administrativo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en el presente recurso la entidad Penrei Inversiones, S.L., impugna los autos del Juzgado de Primera Instancia núm. 3 de Lorca, de 10 de julio de 2018 y de 24 de septiembre de 2018, recaídos en el proceso hipotecario núm. 101-2018.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alega la vulneración del derecho fundamental a la tutela judicial efectiva (art. 24.1 CE), en sus vertientes de derecho a no padecer indefensión y a obtener una resolución fundada en Derecho, al no haberse efectuado aquel emplazamiento de manera personal y con entrega en papel de la documentación correspondiente, tal y como establecen las normas de la LEC. Aduce otras dos quejas por lesión del derecho a un proceso con todas las garantías (art. 24.2 CE), en su faceta de defensa contradictoria; y el derecho a la asistencia letrada (art. 24.2 CE), ambas sin embargo carentes de soporte argumental propio. El Ministerio Fiscal, por su parte, interesa la estimación del amparo por el primer motivo, mientras que la entidad comparecida se opone a la demanda en cuanto al fondo, interesando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Planteado en estos términos el debate, debe indicarse que el Pleno de este Tribunal ha dictado recientemente la STC 40/2020, de 27 de febrero, en la que ha tenido la oportunidad de resolver el recurso de amparo cabecera de esta serie, promovido contra dos autos de coincidente contenido con los que ahora se impugnan, y donde dio respuesta a los mismos argumentos que defienden aquí las partes, con fallo estimatorio de la demanda. Descartada aquí la concurrencia de algún elemento distintivo que obligue a una fundamentación o resultado distinto a lo declarado entonces, procede por tanto que hagamos aplicación de la citada sentencia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luego de despejar en el fundamento jurídico 2 cualquier posible óbice procesal por falta de agotamiento de la vía judicial previa al amparo [art. 44.1 a) LOTC], al no caber recurso contra el auto desestimatorio de la reposición y así indicarlo el pie de recurso de éste, y no ser tampoco el amparo prematuro por interponerse sin esperar a la finalización del proceso ejecutivo hipotecario a quo, se aborda en el fundamento jurídico 3 el examen de la queja de fondo por lesión del art. 24.1 CE derivada de la inadmisión del escrito de oposición a la ejecución, advirtiéndose que resulta de aplicación al caso la doctrina de este Tribunal plasmada en sus SSTC 6/2019, de 17 de enero, FJ 4 a), (iii), dictada en sede de cuestión de inconstitucionalidad, y 47/2019, de 8 de abril, FJ 4 a), recaída en proceso de amparo, “en relación con la garantía de emplazamiento personal del demandado o ejecutado en los procesos regidos en esta materia por la LEC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precisamente en aplicación de la doctrina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Constata entonces la STC 40/2020, en su FJ 4, como ha de hacerse también ahora, que las dos resoluciones judiciales impugnadas vulneraron el derecho a la tutela judicial efectiva de la recurrente, al no proceder a su emplazamiento personal en el proceso a quo a efectos de requerirla de pago o alternativamente permitirle presentar su oposición a la ejecución, optando en cambio el juzgado por un emplazamiento electrónico a través del servicio de notificaciones electrónicas y dirección electrónica habilitada de la Fábrica Nacional de Moneda y Timbre, no previsto en la normativa procesal y que apenas consistía en un aviso remitiendo a un enlace de internet para poder conocer el contenido de la notificación. Además, computó el plazo para presentar el escrito de oposición invocando normas del procedimiento administrativo común, que son ajenas al ámbito jurisdiccional en el que nos encontramos, en alegal conjunción con el plazo del art. 556 LEC. Todo lo cual determina la estimación del amparo por vulneración de su derecho fundamental a la tutela judicial efectiva sin padecer indefensión (art.24. 1 CE), con reconocimiento de tal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ello, acordar la nulidad de los autos impugnados y de todo lo actuado en el procedimiento hipotecario a quo desde el momento en que se proveyó a su emplazamiento a través de la dirección electrónica habilitada, con retroacción de las actuaciones para que el Juzgado practique dicho emplazamiento en los términos exigidos por la ley (art. 155.1 y 273.4 LEC), de manera respetuosa con el derecho fundamental de la demandante.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Estimar la demanda presentada por Penrei Inversiones, S.L., por vulneración de su derecho fundamental a la tutela judicial efectiva sin padecer indefensión (art. 24.1 CE), con reconocimiento de tal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los autos de 10 de julio de 2018 y de 24 de septiembre de 2018, dictados por el Juzgado de Primera Instancia e Instrucción núm. 3 de Lorca en el proceso de ejecución hipotecaria núm. 101-2018, así como la nulidad de las actuaciones realizadas a partir del emplazamiento de la entidad recurrente a través de la dirección electrónica habilitada.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de efectuarse el emplazamiento de la demandada, debiendo llevarse a cabo de nuevo esta última por el juzgado ejecutor, de forma que resulte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junio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